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B2BA" w14:textId="77777777" w:rsidR="00682A95" w:rsidRDefault="005C5178">
      <w:pPr>
        <w:shd w:val="clear" w:color="auto" w:fill="69BED7"/>
        <w:spacing w:after="120" w:line="240" w:lineRule="auto"/>
        <w:ind w:right="300"/>
        <w:jc w:val="both"/>
        <w:rPr>
          <w:rFonts w:ascii="Arial" w:hAnsi="Arial" w:cs="Arial"/>
          <w:b/>
          <w:bCs/>
          <w:color w:val="FFFFFF"/>
          <w:sz w:val="32"/>
          <w:szCs w:val="32"/>
        </w:rPr>
      </w:pPr>
      <w:bookmarkStart w:id="0" w:name="_Hlk111730030"/>
      <w:bookmarkStart w:id="1" w:name="_Hlk195092862"/>
      <w:r>
        <w:rPr>
          <w:rFonts w:ascii="Arial" w:hAnsi="Arial" w:cs="Arial"/>
          <w:b/>
          <w:bCs/>
          <w:color w:val="FFFFFF"/>
          <w:sz w:val="32"/>
          <w:szCs w:val="32"/>
        </w:rPr>
        <w:t>Mid Wales Commercial Property Investment Fund</w:t>
      </w:r>
    </w:p>
    <w:p w14:paraId="28D054BA" w14:textId="141BC43B" w:rsidR="00682A95" w:rsidRDefault="00F050D1">
      <w:pPr>
        <w:shd w:val="clear" w:color="auto" w:fill="69BED7"/>
        <w:spacing w:after="120" w:line="240" w:lineRule="auto"/>
        <w:ind w:right="300"/>
        <w:jc w:val="both"/>
      </w:pPr>
      <w:r>
        <w:rPr>
          <w:rFonts w:ascii="Arial" w:hAnsi="Arial" w:cs="Arial"/>
          <w:b/>
          <w:bCs/>
          <w:color w:val="FFFFFF"/>
          <w:sz w:val="32"/>
          <w:szCs w:val="32"/>
        </w:rPr>
        <w:t xml:space="preserve">Project </w:t>
      </w:r>
      <w:r w:rsidR="005C5178">
        <w:rPr>
          <w:rFonts w:ascii="Arial" w:hAnsi="Arial" w:cs="Arial"/>
          <w:b/>
          <w:bCs/>
          <w:color w:val="FFFFFF"/>
          <w:sz w:val="32"/>
          <w:szCs w:val="32"/>
        </w:rPr>
        <w:t>Business Case</w:t>
      </w:r>
    </w:p>
    <w:tbl>
      <w:tblPr>
        <w:tblW w:w="4849" w:type="pct"/>
        <w:tblCellMar>
          <w:left w:w="10" w:type="dxa"/>
          <w:right w:w="10" w:type="dxa"/>
        </w:tblCellMar>
        <w:tblLook w:val="04A0" w:firstRow="1" w:lastRow="0" w:firstColumn="1" w:lastColumn="0" w:noHBand="0" w:noVBand="1"/>
      </w:tblPr>
      <w:tblGrid>
        <w:gridCol w:w="9068"/>
      </w:tblGrid>
      <w:tr w:rsidR="00682A95" w14:paraId="4506CCE9" w14:textId="77777777">
        <w:trPr>
          <w:trHeight w:val="258"/>
        </w:trPr>
        <w:tc>
          <w:tcPr>
            <w:tcW w:w="9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p w14:paraId="5B4F1E2A" w14:textId="77777777" w:rsidR="00682A95" w:rsidRDefault="005C5178">
            <w:pPr>
              <w:spacing w:after="120" w:line="240" w:lineRule="auto"/>
              <w:ind w:left="171" w:right="4"/>
              <w:rPr>
                <w:rFonts w:ascii="Arial" w:hAnsi="Arial" w:cs="Arial"/>
                <w:b/>
                <w:color w:val="000000"/>
                <w:sz w:val="28"/>
                <w:szCs w:val="28"/>
                <w:lang w:val="en-GB"/>
              </w:rPr>
            </w:pPr>
            <w:r>
              <w:rPr>
                <w:rFonts w:ascii="Arial" w:hAnsi="Arial" w:cs="Arial"/>
                <w:b/>
                <w:color w:val="000000"/>
                <w:sz w:val="28"/>
                <w:szCs w:val="28"/>
                <w:lang w:val="en-GB"/>
              </w:rPr>
              <w:t>Project Name:</w:t>
            </w:r>
          </w:p>
          <w:p w14:paraId="05450CC0" w14:textId="77777777" w:rsidR="00682A95" w:rsidRDefault="005C5178">
            <w:pPr>
              <w:spacing w:after="120" w:line="240" w:lineRule="auto"/>
              <w:ind w:left="171" w:right="4"/>
            </w:pPr>
            <w:r>
              <w:rPr>
                <w:rFonts w:ascii="Arial" w:hAnsi="Arial" w:cs="Arial"/>
                <w:b/>
                <w:color w:val="000000"/>
                <w:sz w:val="28"/>
                <w:szCs w:val="28"/>
              </w:rPr>
              <w:t>Company Name:</w:t>
            </w:r>
          </w:p>
        </w:tc>
      </w:tr>
    </w:tbl>
    <w:p w14:paraId="30EFD219" w14:textId="77777777" w:rsidR="00682A95" w:rsidRDefault="00682A95">
      <w:pPr>
        <w:spacing w:after="0" w:line="240" w:lineRule="auto"/>
        <w:rPr>
          <w:rFonts w:ascii="Arial" w:hAnsi="Arial" w:cs="Arial"/>
        </w:rPr>
      </w:pPr>
      <w:bookmarkStart w:id="2" w:name="_Hlk194073963"/>
    </w:p>
    <w:bookmarkEnd w:id="1"/>
    <w:p w14:paraId="7B5BDF8C" w14:textId="77777777" w:rsidR="00682A95" w:rsidRDefault="005C5178">
      <w:pPr>
        <w:rPr>
          <w:rFonts w:ascii="Calibri Light" w:hAnsi="Calibri Light" w:cs="Calibri Light"/>
          <w:color w:val="69BED7"/>
          <w:sz w:val="32"/>
          <w:szCs w:val="32"/>
        </w:rPr>
      </w:pPr>
      <w:r>
        <w:rPr>
          <w:rFonts w:ascii="Calibri Light" w:hAnsi="Calibri Light" w:cs="Calibri Light"/>
          <w:color w:val="69BED7"/>
          <w:sz w:val="32"/>
          <w:szCs w:val="32"/>
        </w:rPr>
        <w:t>Contents</w:t>
      </w:r>
    </w:p>
    <w:bookmarkEnd w:id="2"/>
    <w:p w14:paraId="00D4DED3" w14:textId="7C34E670" w:rsidR="005C5178" w:rsidRDefault="005C5178">
      <w:pPr>
        <w:pStyle w:val="TOC1"/>
        <w:rPr>
          <w:rFonts w:asciiTheme="minorHAnsi" w:eastAsiaTheme="minorEastAsia" w:hAnsiTheme="minorHAnsi" w:cstheme="minorBidi"/>
          <w:noProof/>
          <w:kern w:val="2"/>
          <w:sz w:val="24"/>
          <w:lang w:eastAsia="en-GB"/>
          <w14:ligatures w14:val="standardContextual"/>
        </w:rPr>
      </w:pPr>
      <w:r>
        <w:fldChar w:fldCharType="begin"/>
      </w:r>
      <w:r>
        <w:instrText xml:space="preserve"> TOC \o "1-2" \u \h </w:instrText>
      </w:r>
      <w:r>
        <w:fldChar w:fldCharType="separate"/>
      </w:r>
      <w:hyperlink w:anchor="_Toc195092206" w:history="1">
        <w:r w:rsidRPr="00814ABE">
          <w:rPr>
            <w:rStyle w:val="Hyperlink"/>
            <w:noProof/>
          </w:rPr>
          <w:t>1.</w:t>
        </w:r>
        <w:r>
          <w:rPr>
            <w:rFonts w:asciiTheme="minorHAnsi" w:eastAsiaTheme="minorEastAsia" w:hAnsiTheme="minorHAnsi" w:cstheme="minorBidi"/>
            <w:noProof/>
            <w:kern w:val="2"/>
            <w:sz w:val="24"/>
            <w:lang w:eastAsia="en-GB"/>
            <w14:ligatures w14:val="standardContextual"/>
          </w:rPr>
          <w:tab/>
        </w:r>
        <w:r w:rsidRPr="00814ABE">
          <w:rPr>
            <w:rStyle w:val="Hyperlink"/>
            <w:noProof/>
          </w:rPr>
          <w:t>Executive Summary</w:t>
        </w:r>
        <w:r>
          <w:rPr>
            <w:noProof/>
          </w:rPr>
          <w:tab/>
        </w:r>
        <w:r>
          <w:rPr>
            <w:noProof/>
          </w:rPr>
          <w:fldChar w:fldCharType="begin"/>
        </w:r>
        <w:r>
          <w:rPr>
            <w:noProof/>
          </w:rPr>
          <w:instrText xml:space="preserve"> PAGEREF _Toc195092206 \h </w:instrText>
        </w:r>
        <w:r>
          <w:rPr>
            <w:noProof/>
          </w:rPr>
        </w:r>
        <w:r>
          <w:rPr>
            <w:noProof/>
          </w:rPr>
          <w:fldChar w:fldCharType="separate"/>
        </w:r>
        <w:r>
          <w:rPr>
            <w:noProof/>
          </w:rPr>
          <w:t>2</w:t>
        </w:r>
        <w:r>
          <w:rPr>
            <w:noProof/>
          </w:rPr>
          <w:fldChar w:fldCharType="end"/>
        </w:r>
      </w:hyperlink>
    </w:p>
    <w:p w14:paraId="0174FF40" w14:textId="55D4547C" w:rsidR="005C5178" w:rsidRDefault="005C5178">
      <w:pPr>
        <w:pStyle w:val="TOC2"/>
        <w:tabs>
          <w:tab w:val="left" w:pos="960"/>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07" w:history="1">
        <w:r w:rsidRPr="00814ABE">
          <w:rPr>
            <w:rStyle w:val="Hyperlink"/>
            <w:noProof/>
            <w:lang w:val="en-GB"/>
          </w:rPr>
          <w:t>1.1</w:t>
        </w:r>
        <w:r>
          <w:rPr>
            <w:rFonts w:asciiTheme="minorHAnsi" w:eastAsiaTheme="minorEastAsia" w:hAnsiTheme="minorHAnsi" w:cstheme="minorBidi"/>
            <w:noProof/>
            <w:kern w:val="2"/>
            <w:sz w:val="24"/>
            <w:szCs w:val="24"/>
            <w:lang w:val="en-GB" w:eastAsia="en-GB"/>
            <w14:ligatures w14:val="standardContextual"/>
          </w:rPr>
          <w:tab/>
        </w:r>
        <w:r w:rsidRPr="00814ABE">
          <w:rPr>
            <w:rStyle w:val="Hyperlink"/>
            <w:noProof/>
            <w:lang w:val="en-GB"/>
          </w:rPr>
          <w:t>Our Business</w:t>
        </w:r>
        <w:r>
          <w:rPr>
            <w:noProof/>
          </w:rPr>
          <w:tab/>
        </w:r>
        <w:r>
          <w:rPr>
            <w:noProof/>
          </w:rPr>
          <w:fldChar w:fldCharType="begin"/>
        </w:r>
        <w:r>
          <w:rPr>
            <w:noProof/>
          </w:rPr>
          <w:instrText xml:space="preserve"> PAGEREF _Toc195092207 \h </w:instrText>
        </w:r>
        <w:r>
          <w:rPr>
            <w:noProof/>
          </w:rPr>
        </w:r>
        <w:r>
          <w:rPr>
            <w:noProof/>
          </w:rPr>
          <w:fldChar w:fldCharType="separate"/>
        </w:r>
        <w:r>
          <w:rPr>
            <w:noProof/>
          </w:rPr>
          <w:t>2</w:t>
        </w:r>
        <w:r>
          <w:rPr>
            <w:noProof/>
          </w:rPr>
          <w:fldChar w:fldCharType="end"/>
        </w:r>
      </w:hyperlink>
    </w:p>
    <w:p w14:paraId="0070EF61" w14:textId="1636F8AC" w:rsidR="005C5178" w:rsidRDefault="005C5178">
      <w:pPr>
        <w:pStyle w:val="TOC2"/>
        <w:tabs>
          <w:tab w:val="left" w:pos="960"/>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08" w:history="1">
        <w:r w:rsidRPr="00814ABE">
          <w:rPr>
            <w:rStyle w:val="Hyperlink"/>
            <w:noProof/>
            <w:lang w:val="en-GB"/>
          </w:rPr>
          <w:t>1.2</w:t>
        </w:r>
        <w:r>
          <w:rPr>
            <w:rFonts w:asciiTheme="minorHAnsi" w:eastAsiaTheme="minorEastAsia" w:hAnsiTheme="minorHAnsi" w:cstheme="minorBidi"/>
            <w:noProof/>
            <w:kern w:val="2"/>
            <w:sz w:val="24"/>
            <w:szCs w:val="24"/>
            <w:lang w:val="en-GB" w:eastAsia="en-GB"/>
            <w14:ligatures w14:val="standardContextual"/>
          </w:rPr>
          <w:tab/>
        </w:r>
        <w:r w:rsidRPr="00814ABE">
          <w:rPr>
            <w:rStyle w:val="Hyperlink"/>
            <w:noProof/>
            <w:lang w:val="en-GB"/>
          </w:rPr>
          <w:t>Project Aims and Objectives</w:t>
        </w:r>
        <w:r>
          <w:rPr>
            <w:noProof/>
          </w:rPr>
          <w:tab/>
        </w:r>
        <w:r>
          <w:rPr>
            <w:noProof/>
          </w:rPr>
          <w:fldChar w:fldCharType="begin"/>
        </w:r>
        <w:r>
          <w:rPr>
            <w:noProof/>
          </w:rPr>
          <w:instrText xml:space="preserve"> PAGEREF _Toc195092208 \h </w:instrText>
        </w:r>
        <w:r>
          <w:rPr>
            <w:noProof/>
          </w:rPr>
        </w:r>
        <w:r>
          <w:rPr>
            <w:noProof/>
          </w:rPr>
          <w:fldChar w:fldCharType="separate"/>
        </w:r>
        <w:r>
          <w:rPr>
            <w:noProof/>
          </w:rPr>
          <w:t>2</w:t>
        </w:r>
        <w:r>
          <w:rPr>
            <w:noProof/>
          </w:rPr>
          <w:fldChar w:fldCharType="end"/>
        </w:r>
      </w:hyperlink>
    </w:p>
    <w:p w14:paraId="079C12E6" w14:textId="439AB4B0" w:rsidR="005C5178" w:rsidRDefault="005C5178">
      <w:pPr>
        <w:pStyle w:val="TOC2"/>
        <w:tabs>
          <w:tab w:val="left" w:pos="960"/>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09" w:history="1">
        <w:r w:rsidRPr="00814ABE">
          <w:rPr>
            <w:rStyle w:val="Hyperlink"/>
            <w:noProof/>
            <w:lang w:val="en-GB"/>
          </w:rPr>
          <w:t>1.3</w:t>
        </w:r>
        <w:r>
          <w:rPr>
            <w:rFonts w:asciiTheme="minorHAnsi" w:eastAsiaTheme="minorEastAsia" w:hAnsiTheme="minorHAnsi" w:cstheme="minorBidi"/>
            <w:noProof/>
            <w:kern w:val="2"/>
            <w:sz w:val="24"/>
            <w:szCs w:val="24"/>
            <w:lang w:val="en-GB" w:eastAsia="en-GB"/>
            <w14:ligatures w14:val="standardContextual"/>
          </w:rPr>
          <w:tab/>
        </w:r>
        <w:r w:rsidRPr="00814ABE">
          <w:rPr>
            <w:rStyle w:val="Hyperlink"/>
            <w:noProof/>
            <w:lang w:val="en-GB"/>
          </w:rPr>
          <w:t>Overview of the Business Case</w:t>
        </w:r>
        <w:r>
          <w:rPr>
            <w:noProof/>
          </w:rPr>
          <w:tab/>
        </w:r>
        <w:r>
          <w:rPr>
            <w:noProof/>
          </w:rPr>
          <w:fldChar w:fldCharType="begin"/>
        </w:r>
        <w:r>
          <w:rPr>
            <w:noProof/>
          </w:rPr>
          <w:instrText xml:space="preserve"> PAGEREF _Toc195092209 \h </w:instrText>
        </w:r>
        <w:r>
          <w:rPr>
            <w:noProof/>
          </w:rPr>
        </w:r>
        <w:r>
          <w:rPr>
            <w:noProof/>
          </w:rPr>
          <w:fldChar w:fldCharType="separate"/>
        </w:r>
        <w:r>
          <w:rPr>
            <w:noProof/>
          </w:rPr>
          <w:t>2</w:t>
        </w:r>
        <w:r>
          <w:rPr>
            <w:noProof/>
          </w:rPr>
          <w:fldChar w:fldCharType="end"/>
        </w:r>
      </w:hyperlink>
    </w:p>
    <w:p w14:paraId="098DC4AA" w14:textId="63EA5A58" w:rsidR="005C5178" w:rsidRDefault="005C5178">
      <w:pPr>
        <w:pStyle w:val="TOC1"/>
        <w:rPr>
          <w:rFonts w:asciiTheme="minorHAnsi" w:eastAsiaTheme="minorEastAsia" w:hAnsiTheme="minorHAnsi" w:cstheme="minorBidi"/>
          <w:noProof/>
          <w:kern w:val="2"/>
          <w:sz w:val="24"/>
          <w:lang w:eastAsia="en-GB"/>
          <w14:ligatures w14:val="standardContextual"/>
        </w:rPr>
      </w:pPr>
      <w:hyperlink w:anchor="_Toc195092210" w:history="1">
        <w:r w:rsidRPr="00814ABE">
          <w:rPr>
            <w:rStyle w:val="Hyperlink"/>
            <w:noProof/>
          </w:rPr>
          <w:t>2.</w:t>
        </w:r>
        <w:r>
          <w:rPr>
            <w:rFonts w:asciiTheme="minorHAnsi" w:eastAsiaTheme="minorEastAsia" w:hAnsiTheme="minorHAnsi" w:cstheme="minorBidi"/>
            <w:noProof/>
            <w:kern w:val="2"/>
            <w:sz w:val="24"/>
            <w:lang w:eastAsia="en-GB"/>
            <w14:ligatures w14:val="standardContextual"/>
          </w:rPr>
          <w:tab/>
        </w:r>
        <w:r w:rsidRPr="00814ABE">
          <w:rPr>
            <w:rStyle w:val="Hyperlink"/>
            <w:noProof/>
          </w:rPr>
          <w:t>Strategic Case</w:t>
        </w:r>
        <w:r>
          <w:rPr>
            <w:noProof/>
          </w:rPr>
          <w:tab/>
        </w:r>
        <w:r>
          <w:rPr>
            <w:noProof/>
          </w:rPr>
          <w:fldChar w:fldCharType="begin"/>
        </w:r>
        <w:r>
          <w:rPr>
            <w:noProof/>
          </w:rPr>
          <w:instrText xml:space="preserve"> PAGEREF _Toc195092210 \h </w:instrText>
        </w:r>
        <w:r>
          <w:rPr>
            <w:noProof/>
          </w:rPr>
        </w:r>
        <w:r>
          <w:rPr>
            <w:noProof/>
          </w:rPr>
          <w:fldChar w:fldCharType="separate"/>
        </w:r>
        <w:r>
          <w:rPr>
            <w:noProof/>
          </w:rPr>
          <w:t>3</w:t>
        </w:r>
        <w:r>
          <w:rPr>
            <w:noProof/>
          </w:rPr>
          <w:fldChar w:fldCharType="end"/>
        </w:r>
      </w:hyperlink>
    </w:p>
    <w:p w14:paraId="1EBE6B19" w14:textId="00411689" w:rsidR="005C5178" w:rsidRDefault="005C5178">
      <w:pPr>
        <w:pStyle w:val="TOC2"/>
        <w:tabs>
          <w:tab w:val="left" w:pos="960"/>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11" w:history="1">
        <w:r w:rsidRPr="00814ABE">
          <w:rPr>
            <w:rStyle w:val="Hyperlink"/>
            <w:noProof/>
            <w:lang w:val="en-GB"/>
          </w:rPr>
          <w:t>2.1</w:t>
        </w:r>
        <w:r>
          <w:rPr>
            <w:rFonts w:asciiTheme="minorHAnsi" w:eastAsiaTheme="minorEastAsia" w:hAnsiTheme="minorHAnsi" w:cstheme="minorBidi"/>
            <w:noProof/>
            <w:kern w:val="2"/>
            <w:sz w:val="24"/>
            <w:szCs w:val="24"/>
            <w:lang w:val="en-GB" w:eastAsia="en-GB"/>
            <w14:ligatures w14:val="standardContextual"/>
          </w:rPr>
          <w:tab/>
        </w:r>
        <w:r w:rsidRPr="00814ABE">
          <w:rPr>
            <w:rStyle w:val="Hyperlink"/>
            <w:noProof/>
            <w:lang w:val="en-GB"/>
          </w:rPr>
          <w:t>Context</w:t>
        </w:r>
        <w:r>
          <w:rPr>
            <w:noProof/>
          </w:rPr>
          <w:tab/>
        </w:r>
        <w:r>
          <w:rPr>
            <w:noProof/>
          </w:rPr>
          <w:fldChar w:fldCharType="begin"/>
        </w:r>
        <w:r>
          <w:rPr>
            <w:noProof/>
          </w:rPr>
          <w:instrText xml:space="preserve"> PAGEREF _Toc195092211 \h </w:instrText>
        </w:r>
        <w:r>
          <w:rPr>
            <w:noProof/>
          </w:rPr>
        </w:r>
        <w:r>
          <w:rPr>
            <w:noProof/>
          </w:rPr>
          <w:fldChar w:fldCharType="separate"/>
        </w:r>
        <w:r>
          <w:rPr>
            <w:noProof/>
          </w:rPr>
          <w:t>3</w:t>
        </w:r>
        <w:r>
          <w:rPr>
            <w:noProof/>
          </w:rPr>
          <w:fldChar w:fldCharType="end"/>
        </w:r>
      </w:hyperlink>
    </w:p>
    <w:p w14:paraId="0A1F6773" w14:textId="1EF9DB32" w:rsidR="005C5178" w:rsidRDefault="005C5178">
      <w:pPr>
        <w:pStyle w:val="TOC2"/>
        <w:tabs>
          <w:tab w:val="left" w:pos="960"/>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12" w:history="1">
        <w:r w:rsidRPr="00814ABE">
          <w:rPr>
            <w:rStyle w:val="Hyperlink"/>
            <w:noProof/>
            <w:lang w:val="en-GB"/>
          </w:rPr>
          <w:t>2.2</w:t>
        </w:r>
        <w:r>
          <w:rPr>
            <w:rFonts w:asciiTheme="minorHAnsi" w:eastAsiaTheme="minorEastAsia" w:hAnsiTheme="minorHAnsi" w:cstheme="minorBidi"/>
            <w:noProof/>
            <w:kern w:val="2"/>
            <w:sz w:val="24"/>
            <w:szCs w:val="24"/>
            <w:lang w:val="en-GB" w:eastAsia="en-GB"/>
            <w14:ligatures w14:val="standardContextual"/>
          </w:rPr>
          <w:tab/>
        </w:r>
        <w:r w:rsidRPr="00814ABE">
          <w:rPr>
            <w:rStyle w:val="Hyperlink"/>
            <w:noProof/>
            <w:lang w:val="en-GB"/>
          </w:rPr>
          <w:t>The Case for Change</w:t>
        </w:r>
        <w:r>
          <w:rPr>
            <w:noProof/>
          </w:rPr>
          <w:tab/>
        </w:r>
        <w:r>
          <w:rPr>
            <w:noProof/>
          </w:rPr>
          <w:fldChar w:fldCharType="begin"/>
        </w:r>
        <w:r>
          <w:rPr>
            <w:noProof/>
          </w:rPr>
          <w:instrText xml:space="preserve"> PAGEREF _Toc195092212 \h </w:instrText>
        </w:r>
        <w:r>
          <w:rPr>
            <w:noProof/>
          </w:rPr>
        </w:r>
        <w:r>
          <w:rPr>
            <w:noProof/>
          </w:rPr>
          <w:fldChar w:fldCharType="separate"/>
        </w:r>
        <w:r>
          <w:rPr>
            <w:noProof/>
          </w:rPr>
          <w:t>3</w:t>
        </w:r>
        <w:r>
          <w:rPr>
            <w:noProof/>
          </w:rPr>
          <w:fldChar w:fldCharType="end"/>
        </w:r>
      </w:hyperlink>
    </w:p>
    <w:p w14:paraId="71D062D4" w14:textId="6B830806" w:rsidR="005C5178" w:rsidRDefault="005C5178">
      <w:pPr>
        <w:pStyle w:val="TOC1"/>
        <w:rPr>
          <w:rFonts w:asciiTheme="minorHAnsi" w:eastAsiaTheme="minorEastAsia" w:hAnsiTheme="minorHAnsi" w:cstheme="minorBidi"/>
          <w:noProof/>
          <w:kern w:val="2"/>
          <w:sz w:val="24"/>
          <w:lang w:eastAsia="en-GB"/>
          <w14:ligatures w14:val="standardContextual"/>
        </w:rPr>
      </w:pPr>
      <w:hyperlink w:anchor="_Toc195092213" w:history="1">
        <w:r w:rsidRPr="00814ABE">
          <w:rPr>
            <w:rStyle w:val="Hyperlink"/>
            <w:noProof/>
          </w:rPr>
          <w:t>3.</w:t>
        </w:r>
        <w:r>
          <w:rPr>
            <w:rFonts w:asciiTheme="minorHAnsi" w:eastAsiaTheme="minorEastAsia" w:hAnsiTheme="minorHAnsi" w:cstheme="minorBidi"/>
            <w:noProof/>
            <w:kern w:val="2"/>
            <w:sz w:val="24"/>
            <w:lang w:eastAsia="en-GB"/>
            <w14:ligatures w14:val="standardContextual"/>
          </w:rPr>
          <w:tab/>
        </w:r>
        <w:r w:rsidRPr="00814ABE">
          <w:rPr>
            <w:rStyle w:val="Hyperlink"/>
            <w:noProof/>
          </w:rPr>
          <w:t>Options Analysis</w:t>
        </w:r>
        <w:r>
          <w:rPr>
            <w:noProof/>
          </w:rPr>
          <w:tab/>
        </w:r>
        <w:r>
          <w:rPr>
            <w:noProof/>
          </w:rPr>
          <w:fldChar w:fldCharType="begin"/>
        </w:r>
        <w:r>
          <w:rPr>
            <w:noProof/>
          </w:rPr>
          <w:instrText xml:space="preserve"> PAGEREF _Toc195092213 \h </w:instrText>
        </w:r>
        <w:r>
          <w:rPr>
            <w:noProof/>
          </w:rPr>
        </w:r>
        <w:r>
          <w:rPr>
            <w:noProof/>
          </w:rPr>
          <w:fldChar w:fldCharType="separate"/>
        </w:r>
        <w:r>
          <w:rPr>
            <w:noProof/>
          </w:rPr>
          <w:t>5</w:t>
        </w:r>
        <w:r>
          <w:rPr>
            <w:noProof/>
          </w:rPr>
          <w:fldChar w:fldCharType="end"/>
        </w:r>
      </w:hyperlink>
    </w:p>
    <w:p w14:paraId="626C627A" w14:textId="209DEC13" w:rsidR="005C5178" w:rsidRDefault="005C5178">
      <w:pPr>
        <w:pStyle w:val="TOC2"/>
        <w:tabs>
          <w:tab w:val="left" w:pos="960"/>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14" w:history="1">
        <w:r w:rsidRPr="00814ABE">
          <w:rPr>
            <w:rStyle w:val="Hyperlink"/>
            <w:noProof/>
            <w:lang w:val="en-GB"/>
          </w:rPr>
          <w:t>3.1</w:t>
        </w:r>
        <w:r>
          <w:rPr>
            <w:rFonts w:asciiTheme="minorHAnsi" w:eastAsiaTheme="minorEastAsia" w:hAnsiTheme="minorHAnsi" w:cstheme="minorBidi"/>
            <w:noProof/>
            <w:kern w:val="2"/>
            <w:sz w:val="24"/>
            <w:szCs w:val="24"/>
            <w:lang w:val="en-GB" w:eastAsia="en-GB"/>
            <w14:ligatures w14:val="standardContextual"/>
          </w:rPr>
          <w:tab/>
        </w:r>
        <w:r w:rsidRPr="00814ABE">
          <w:rPr>
            <w:rStyle w:val="Hyperlink"/>
            <w:noProof/>
            <w:lang w:val="en-GB"/>
          </w:rPr>
          <w:t>Critical Success Factors</w:t>
        </w:r>
        <w:r>
          <w:rPr>
            <w:noProof/>
          </w:rPr>
          <w:tab/>
        </w:r>
        <w:r>
          <w:rPr>
            <w:noProof/>
          </w:rPr>
          <w:fldChar w:fldCharType="begin"/>
        </w:r>
        <w:r>
          <w:rPr>
            <w:noProof/>
          </w:rPr>
          <w:instrText xml:space="preserve"> PAGEREF _Toc195092214 \h </w:instrText>
        </w:r>
        <w:r>
          <w:rPr>
            <w:noProof/>
          </w:rPr>
        </w:r>
        <w:r>
          <w:rPr>
            <w:noProof/>
          </w:rPr>
          <w:fldChar w:fldCharType="separate"/>
        </w:r>
        <w:r>
          <w:rPr>
            <w:noProof/>
          </w:rPr>
          <w:t>5</w:t>
        </w:r>
        <w:r>
          <w:rPr>
            <w:noProof/>
          </w:rPr>
          <w:fldChar w:fldCharType="end"/>
        </w:r>
      </w:hyperlink>
    </w:p>
    <w:p w14:paraId="730AC380" w14:textId="477AE455" w:rsidR="005C5178" w:rsidRDefault="005C5178">
      <w:pPr>
        <w:pStyle w:val="TOC2"/>
        <w:tabs>
          <w:tab w:val="left" w:pos="960"/>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15" w:history="1">
        <w:r w:rsidRPr="00814ABE">
          <w:rPr>
            <w:rStyle w:val="Hyperlink"/>
            <w:noProof/>
            <w:lang w:val="en-GB"/>
          </w:rPr>
          <w:t>3.2</w:t>
        </w:r>
        <w:r>
          <w:rPr>
            <w:rFonts w:asciiTheme="minorHAnsi" w:eastAsiaTheme="minorEastAsia" w:hAnsiTheme="minorHAnsi" w:cstheme="minorBidi"/>
            <w:noProof/>
            <w:kern w:val="2"/>
            <w:sz w:val="24"/>
            <w:szCs w:val="24"/>
            <w:lang w:val="en-GB" w:eastAsia="en-GB"/>
            <w14:ligatures w14:val="standardContextual"/>
          </w:rPr>
          <w:tab/>
        </w:r>
        <w:r w:rsidRPr="00814ABE">
          <w:rPr>
            <w:rStyle w:val="Hyperlink"/>
            <w:noProof/>
            <w:lang w:val="en-GB"/>
          </w:rPr>
          <w:t>Project Options</w:t>
        </w:r>
        <w:r>
          <w:rPr>
            <w:noProof/>
          </w:rPr>
          <w:tab/>
        </w:r>
        <w:r>
          <w:rPr>
            <w:noProof/>
          </w:rPr>
          <w:fldChar w:fldCharType="begin"/>
        </w:r>
        <w:r>
          <w:rPr>
            <w:noProof/>
          </w:rPr>
          <w:instrText xml:space="preserve"> PAGEREF _Toc195092215 \h </w:instrText>
        </w:r>
        <w:r>
          <w:rPr>
            <w:noProof/>
          </w:rPr>
        </w:r>
        <w:r>
          <w:rPr>
            <w:noProof/>
          </w:rPr>
          <w:fldChar w:fldCharType="separate"/>
        </w:r>
        <w:r>
          <w:rPr>
            <w:noProof/>
          </w:rPr>
          <w:t>5</w:t>
        </w:r>
        <w:r>
          <w:rPr>
            <w:noProof/>
          </w:rPr>
          <w:fldChar w:fldCharType="end"/>
        </w:r>
      </w:hyperlink>
    </w:p>
    <w:p w14:paraId="7EFAF5E4" w14:textId="32EB71B3" w:rsidR="005C5178" w:rsidRDefault="005C5178">
      <w:pPr>
        <w:pStyle w:val="TOC2"/>
        <w:tabs>
          <w:tab w:val="left" w:pos="960"/>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16" w:history="1">
        <w:r w:rsidRPr="00814ABE">
          <w:rPr>
            <w:rStyle w:val="Hyperlink"/>
            <w:noProof/>
            <w:lang w:val="en-GB"/>
          </w:rPr>
          <w:t>3.3</w:t>
        </w:r>
        <w:r>
          <w:rPr>
            <w:rFonts w:asciiTheme="minorHAnsi" w:eastAsiaTheme="minorEastAsia" w:hAnsiTheme="minorHAnsi" w:cstheme="minorBidi"/>
            <w:noProof/>
            <w:kern w:val="2"/>
            <w:sz w:val="24"/>
            <w:szCs w:val="24"/>
            <w:lang w:val="en-GB" w:eastAsia="en-GB"/>
            <w14:ligatures w14:val="standardContextual"/>
          </w:rPr>
          <w:tab/>
        </w:r>
        <w:r w:rsidRPr="00814ABE">
          <w:rPr>
            <w:rStyle w:val="Hyperlink"/>
            <w:noProof/>
            <w:lang w:val="en-GB"/>
          </w:rPr>
          <w:t>Preferred Option</w:t>
        </w:r>
        <w:r>
          <w:rPr>
            <w:noProof/>
          </w:rPr>
          <w:tab/>
        </w:r>
        <w:r>
          <w:rPr>
            <w:noProof/>
          </w:rPr>
          <w:fldChar w:fldCharType="begin"/>
        </w:r>
        <w:r>
          <w:rPr>
            <w:noProof/>
          </w:rPr>
          <w:instrText xml:space="preserve"> PAGEREF _Toc195092216 \h </w:instrText>
        </w:r>
        <w:r>
          <w:rPr>
            <w:noProof/>
          </w:rPr>
        </w:r>
        <w:r>
          <w:rPr>
            <w:noProof/>
          </w:rPr>
          <w:fldChar w:fldCharType="separate"/>
        </w:r>
        <w:r>
          <w:rPr>
            <w:noProof/>
          </w:rPr>
          <w:t>5</w:t>
        </w:r>
        <w:r>
          <w:rPr>
            <w:noProof/>
          </w:rPr>
          <w:fldChar w:fldCharType="end"/>
        </w:r>
      </w:hyperlink>
    </w:p>
    <w:p w14:paraId="7CB81759" w14:textId="3AE858EC" w:rsidR="005C5178" w:rsidRDefault="005C5178">
      <w:pPr>
        <w:pStyle w:val="TOC1"/>
        <w:rPr>
          <w:rFonts w:asciiTheme="minorHAnsi" w:eastAsiaTheme="minorEastAsia" w:hAnsiTheme="minorHAnsi" w:cstheme="minorBidi"/>
          <w:noProof/>
          <w:kern w:val="2"/>
          <w:sz w:val="24"/>
          <w:lang w:eastAsia="en-GB"/>
          <w14:ligatures w14:val="standardContextual"/>
        </w:rPr>
      </w:pPr>
      <w:hyperlink w:anchor="_Toc195092217" w:history="1">
        <w:r w:rsidRPr="00814ABE">
          <w:rPr>
            <w:rStyle w:val="Hyperlink"/>
            <w:noProof/>
          </w:rPr>
          <w:t xml:space="preserve">4. </w:t>
        </w:r>
        <w:r>
          <w:rPr>
            <w:rFonts w:asciiTheme="minorHAnsi" w:eastAsiaTheme="minorEastAsia" w:hAnsiTheme="minorHAnsi" w:cstheme="minorBidi"/>
            <w:noProof/>
            <w:kern w:val="2"/>
            <w:sz w:val="24"/>
            <w:lang w:eastAsia="en-GB"/>
            <w14:ligatures w14:val="standardContextual"/>
          </w:rPr>
          <w:tab/>
        </w:r>
        <w:r w:rsidRPr="00814ABE">
          <w:rPr>
            <w:rStyle w:val="Hyperlink"/>
            <w:noProof/>
          </w:rPr>
          <w:t>Commercial Proposals</w:t>
        </w:r>
        <w:r>
          <w:rPr>
            <w:noProof/>
          </w:rPr>
          <w:tab/>
        </w:r>
        <w:r>
          <w:rPr>
            <w:noProof/>
          </w:rPr>
          <w:fldChar w:fldCharType="begin"/>
        </w:r>
        <w:r>
          <w:rPr>
            <w:noProof/>
          </w:rPr>
          <w:instrText xml:space="preserve"> PAGEREF _Toc195092217 \h </w:instrText>
        </w:r>
        <w:r>
          <w:rPr>
            <w:noProof/>
          </w:rPr>
        </w:r>
        <w:r>
          <w:rPr>
            <w:noProof/>
          </w:rPr>
          <w:fldChar w:fldCharType="separate"/>
        </w:r>
        <w:r>
          <w:rPr>
            <w:noProof/>
          </w:rPr>
          <w:t>6</w:t>
        </w:r>
        <w:r>
          <w:rPr>
            <w:noProof/>
          </w:rPr>
          <w:fldChar w:fldCharType="end"/>
        </w:r>
      </w:hyperlink>
    </w:p>
    <w:p w14:paraId="3D64A459" w14:textId="15EC1CE2" w:rsidR="005C5178" w:rsidRDefault="005C5178">
      <w:pPr>
        <w:pStyle w:val="TOC1"/>
        <w:rPr>
          <w:rFonts w:asciiTheme="minorHAnsi" w:eastAsiaTheme="minorEastAsia" w:hAnsiTheme="minorHAnsi" w:cstheme="minorBidi"/>
          <w:noProof/>
          <w:kern w:val="2"/>
          <w:sz w:val="24"/>
          <w:lang w:eastAsia="en-GB"/>
          <w14:ligatures w14:val="standardContextual"/>
        </w:rPr>
      </w:pPr>
      <w:hyperlink w:anchor="_Toc195092218" w:history="1">
        <w:r w:rsidRPr="00814ABE">
          <w:rPr>
            <w:rStyle w:val="Hyperlink"/>
            <w:noProof/>
          </w:rPr>
          <w:t>5.</w:t>
        </w:r>
        <w:r>
          <w:rPr>
            <w:rFonts w:asciiTheme="minorHAnsi" w:eastAsiaTheme="minorEastAsia" w:hAnsiTheme="minorHAnsi" w:cstheme="minorBidi"/>
            <w:noProof/>
            <w:kern w:val="2"/>
            <w:sz w:val="24"/>
            <w:lang w:eastAsia="en-GB"/>
            <w14:ligatures w14:val="standardContextual"/>
          </w:rPr>
          <w:tab/>
        </w:r>
        <w:r w:rsidRPr="00814ABE">
          <w:rPr>
            <w:rStyle w:val="Hyperlink"/>
            <w:noProof/>
          </w:rPr>
          <w:t>Funding and Affordability</w:t>
        </w:r>
        <w:r>
          <w:rPr>
            <w:noProof/>
          </w:rPr>
          <w:tab/>
        </w:r>
        <w:r>
          <w:rPr>
            <w:noProof/>
          </w:rPr>
          <w:fldChar w:fldCharType="begin"/>
        </w:r>
        <w:r>
          <w:rPr>
            <w:noProof/>
          </w:rPr>
          <w:instrText xml:space="preserve"> PAGEREF _Toc195092218 \h </w:instrText>
        </w:r>
        <w:r>
          <w:rPr>
            <w:noProof/>
          </w:rPr>
        </w:r>
        <w:r>
          <w:rPr>
            <w:noProof/>
          </w:rPr>
          <w:fldChar w:fldCharType="separate"/>
        </w:r>
        <w:r>
          <w:rPr>
            <w:noProof/>
          </w:rPr>
          <w:t>6</w:t>
        </w:r>
        <w:r>
          <w:rPr>
            <w:noProof/>
          </w:rPr>
          <w:fldChar w:fldCharType="end"/>
        </w:r>
      </w:hyperlink>
    </w:p>
    <w:p w14:paraId="5901BD47" w14:textId="37018600" w:rsidR="005C5178" w:rsidRDefault="005C5178">
      <w:pPr>
        <w:pStyle w:val="TOC2"/>
        <w:tabs>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19" w:history="1">
        <w:r w:rsidRPr="00814ABE">
          <w:rPr>
            <w:rStyle w:val="Hyperlink"/>
            <w:noProof/>
            <w:lang w:val="en-GB" w:eastAsia="en-GB"/>
          </w:rPr>
          <w:t>Capital and Revenue Costs</w:t>
        </w:r>
        <w:r>
          <w:rPr>
            <w:noProof/>
          </w:rPr>
          <w:tab/>
        </w:r>
        <w:r>
          <w:rPr>
            <w:noProof/>
          </w:rPr>
          <w:fldChar w:fldCharType="begin"/>
        </w:r>
        <w:r>
          <w:rPr>
            <w:noProof/>
          </w:rPr>
          <w:instrText xml:space="preserve"> PAGEREF _Toc195092219 \h </w:instrText>
        </w:r>
        <w:r>
          <w:rPr>
            <w:noProof/>
          </w:rPr>
        </w:r>
        <w:r>
          <w:rPr>
            <w:noProof/>
          </w:rPr>
          <w:fldChar w:fldCharType="separate"/>
        </w:r>
        <w:r>
          <w:rPr>
            <w:noProof/>
          </w:rPr>
          <w:t>6</w:t>
        </w:r>
        <w:r>
          <w:rPr>
            <w:noProof/>
          </w:rPr>
          <w:fldChar w:fldCharType="end"/>
        </w:r>
      </w:hyperlink>
    </w:p>
    <w:p w14:paraId="32C7298E" w14:textId="275F1E3F" w:rsidR="005C5178" w:rsidRDefault="005C5178">
      <w:pPr>
        <w:pStyle w:val="TOC2"/>
        <w:tabs>
          <w:tab w:val="right" w:pos="9350"/>
        </w:tabs>
        <w:rPr>
          <w:rFonts w:asciiTheme="minorHAnsi" w:eastAsiaTheme="minorEastAsia" w:hAnsiTheme="minorHAnsi" w:cstheme="minorBidi"/>
          <w:noProof/>
          <w:kern w:val="2"/>
          <w:sz w:val="24"/>
          <w:szCs w:val="24"/>
          <w:lang w:val="en-GB" w:eastAsia="en-GB"/>
          <w14:ligatures w14:val="standardContextual"/>
        </w:rPr>
      </w:pPr>
      <w:hyperlink w:anchor="_Toc195092220" w:history="1">
        <w:r w:rsidRPr="00814ABE">
          <w:rPr>
            <w:rStyle w:val="Hyperlink"/>
            <w:noProof/>
            <w:lang w:val="en-GB" w:eastAsia="en-GB"/>
          </w:rPr>
          <w:t>Balance Sheet Treatment</w:t>
        </w:r>
        <w:r>
          <w:rPr>
            <w:noProof/>
          </w:rPr>
          <w:tab/>
        </w:r>
        <w:r>
          <w:rPr>
            <w:noProof/>
          </w:rPr>
          <w:fldChar w:fldCharType="begin"/>
        </w:r>
        <w:r>
          <w:rPr>
            <w:noProof/>
          </w:rPr>
          <w:instrText xml:space="preserve"> PAGEREF _Toc195092220 \h </w:instrText>
        </w:r>
        <w:r>
          <w:rPr>
            <w:noProof/>
          </w:rPr>
        </w:r>
        <w:r>
          <w:rPr>
            <w:noProof/>
          </w:rPr>
          <w:fldChar w:fldCharType="separate"/>
        </w:r>
        <w:r>
          <w:rPr>
            <w:noProof/>
          </w:rPr>
          <w:t>7</w:t>
        </w:r>
        <w:r>
          <w:rPr>
            <w:noProof/>
          </w:rPr>
          <w:fldChar w:fldCharType="end"/>
        </w:r>
      </w:hyperlink>
    </w:p>
    <w:p w14:paraId="1D92017B" w14:textId="416BECA9" w:rsidR="005C5178" w:rsidRDefault="005C5178">
      <w:pPr>
        <w:pStyle w:val="TOC1"/>
        <w:rPr>
          <w:rFonts w:asciiTheme="minorHAnsi" w:eastAsiaTheme="minorEastAsia" w:hAnsiTheme="minorHAnsi" w:cstheme="minorBidi"/>
          <w:noProof/>
          <w:kern w:val="2"/>
          <w:sz w:val="24"/>
          <w:lang w:eastAsia="en-GB"/>
          <w14:ligatures w14:val="standardContextual"/>
        </w:rPr>
      </w:pPr>
      <w:hyperlink w:anchor="_Toc195092221" w:history="1">
        <w:r w:rsidRPr="00814ABE">
          <w:rPr>
            <w:rStyle w:val="Hyperlink"/>
            <w:noProof/>
          </w:rPr>
          <w:t>6.</w:t>
        </w:r>
        <w:r>
          <w:rPr>
            <w:rFonts w:asciiTheme="minorHAnsi" w:eastAsiaTheme="minorEastAsia" w:hAnsiTheme="minorHAnsi" w:cstheme="minorBidi"/>
            <w:noProof/>
            <w:kern w:val="2"/>
            <w:sz w:val="24"/>
            <w:lang w:eastAsia="en-GB"/>
            <w14:ligatures w14:val="standardContextual"/>
          </w:rPr>
          <w:tab/>
        </w:r>
        <w:r w:rsidRPr="00814ABE">
          <w:rPr>
            <w:rStyle w:val="Hyperlink"/>
            <w:noProof/>
          </w:rPr>
          <w:t>Delivery Arrangements</w:t>
        </w:r>
        <w:r>
          <w:rPr>
            <w:noProof/>
          </w:rPr>
          <w:tab/>
        </w:r>
        <w:r>
          <w:rPr>
            <w:noProof/>
          </w:rPr>
          <w:fldChar w:fldCharType="begin"/>
        </w:r>
        <w:r>
          <w:rPr>
            <w:noProof/>
          </w:rPr>
          <w:instrText xml:space="preserve"> PAGEREF _Toc195092221 \h </w:instrText>
        </w:r>
        <w:r>
          <w:rPr>
            <w:noProof/>
          </w:rPr>
        </w:r>
        <w:r>
          <w:rPr>
            <w:noProof/>
          </w:rPr>
          <w:fldChar w:fldCharType="separate"/>
        </w:r>
        <w:r>
          <w:rPr>
            <w:noProof/>
          </w:rPr>
          <w:t>7</w:t>
        </w:r>
        <w:r>
          <w:rPr>
            <w:noProof/>
          </w:rPr>
          <w:fldChar w:fldCharType="end"/>
        </w:r>
      </w:hyperlink>
    </w:p>
    <w:p w14:paraId="054F9DCF" w14:textId="5D34BEC5" w:rsidR="005C5178" w:rsidRDefault="005C5178">
      <w:pPr>
        <w:pStyle w:val="TOC1"/>
        <w:rPr>
          <w:rFonts w:asciiTheme="minorHAnsi" w:eastAsiaTheme="minorEastAsia" w:hAnsiTheme="minorHAnsi" w:cstheme="minorBidi"/>
          <w:noProof/>
          <w:kern w:val="2"/>
          <w:sz w:val="24"/>
          <w:lang w:eastAsia="en-GB"/>
          <w14:ligatures w14:val="standardContextual"/>
        </w:rPr>
      </w:pPr>
      <w:hyperlink w:anchor="_Toc195092222" w:history="1">
        <w:r w:rsidRPr="00814ABE">
          <w:rPr>
            <w:rStyle w:val="Hyperlink"/>
            <w:noProof/>
          </w:rPr>
          <w:t>7.</w:t>
        </w:r>
        <w:r>
          <w:rPr>
            <w:rFonts w:asciiTheme="minorHAnsi" w:eastAsiaTheme="minorEastAsia" w:hAnsiTheme="minorHAnsi" w:cstheme="minorBidi"/>
            <w:noProof/>
            <w:kern w:val="2"/>
            <w:sz w:val="24"/>
            <w:lang w:eastAsia="en-GB"/>
            <w14:ligatures w14:val="standardContextual"/>
          </w:rPr>
          <w:tab/>
        </w:r>
        <w:r w:rsidRPr="00814ABE">
          <w:rPr>
            <w:rStyle w:val="Hyperlink"/>
            <w:noProof/>
          </w:rPr>
          <w:t>Confirming the Preferred Option</w:t>
        </w:r>
        <w:r>
          <w:rPr>
            <w:noProof/>
          </w:rPr>
          <w:tab/>
        </w:r>
        <w:r>
          <w:rPr>
            <w:noProof/>
          </w:rPr>
          <w:fldChar w:fldCharType="begin"/>
        </w:r>
        <w:r>
          <w:rPr>
            <w:noProof/>
          </w:rPr>
          <w:instrText xml:space="preserve"> PAGEREF _Toc195092222 \h </w:instrText>
        </w:r>
        <w:r>
          <w:rPr>
            <w:noProof/>
          </w:rPr>
        </w:r>
        <w:r>
          <w:rPr>
            <w:noProof/>
          </w:rPr>
          <w:fldChar w:fldCharType="separate"/>
        </w:r>
        <w:r>
          <w:rPr>
            <w:noProof/>
          </w:rPr>
          <w:t>7</w:t>
        </w:r>
        <w:r>
          <w:rPr>
            <w:noProof/>
          </w:rPr>
          <w:fldChar w:fldCharType="end"/>
        </w:r>
      </w:hyperlink>
    </w:p>
    <w:p w14:paraId="5A65C4AC" w14:textId="76EBEB63" w:rsidR="005C5178" w:rsidRDefault="005C5178">
      <w:pPr>
        <w:pStyle w:val="TOC1"/>
        <w:rPr>
          <w:rFonts w:asciiTheme="minorHAnsi" w:eastAsiaTheme="minorEastAsia" w:hAnsiTheme="minorHAnsi" w:cstheme="minorBidi"/>
          <w:noProof/>
          <w:kern w:val="2"/>
          <w:sz w:val="24"/>
          <w:lang w:eastAsia="en-GB"/>
          <w14:ligatures w14:val="standardContextual"/>
        </w:rPr>
      </w:pPr>
      <w:hyperlink w:anchor="_Toc195092223" w:history="1">
        <w:r w:rsidRPr="00814ABE">
          <w:rPr>
            <w:rStyle w:val="Hyperlink"/>
            <w:noProof/>
          </w:rPr>
          <w:t>Appendix 1: Workshop – The Case for Change</w:t>
        </w:r>
        <w:r>
          <w:rPr>
            <w:noProof/>
          </w:rPr>
          <w:tab/>
        </w:r>
        <w:r>
          <w:rPr>
            <w:noProof/>
          </w:rPr>
          <w:fldChar w:fldCharType="begin"/>
        </w:r>
        <w:r>
          <w:rPr>
            <w:noProof/>
          </w:rPr>
          <w:instrText xml:space="preserve"> PAGEREF _Toc195092223 \h </w:instrText>
        </w:r>
        <w:r>
          <w:rPr>
            <w:noProof/>
          </w:rPr>
        </w:r>
        <w:r>
          <w:rPr>
            <w:noProof/>
          </w:rPr>
          <w:fldChar w:fldCharType="separate"/>
        </w:r>
        <w:r>
          <w:rPr>
            <w:noProof/>
          </w:rPr>
          <w:t>8</w:t>
        </w:r>
        <w:r>
          <w:rPr>
            <w:noProof/>
          </w:rPr>
          <w:fldChar w:fldCharType="end"/>
        </w:r>
      </w:hyperlink>
    </w:p>
    <w:p w14:paraId="0D36D65A" w14:textId="3E15A4BF" w:rsidR="005C5178" w:rsidRDefault="005C5178">
      <w:pPr>
        <w:pStyle w:val="TOC1"/>
        <w:rPr>
          <w:rFonts w:asciiTheme="minorHAnsi" w:eastAsiaTheme="minorEastAsia" w:hAnsiTheme="minorHAnsi" w:cstheme="minorBidi"/>
          <w:noProof/>
          <w:kern w:val="2"/>
          <w:sz w:val="24"/>
          <w:lang w:eastAsia="en-GB"/>
          <w14:ligatures w14:val="standardContextual"/>
        </w:rPr>
      </w:pPr>
      <w:hyperlink w:anchor="_Toc195092224" w:history="1">
        <w:r w:rsidRPr="00814ABE">
          <w:rPr>
            <w:rStyle w:val="Hyperlink"/>
            <w:noProof/>
          </w:rPr>
          <w:t>Appendix 2: Workshop – Options Appraisal</w:t>
        </w:r>
        <w:r>
          <w:rPr>
            <w:noProof/>
          </w:rPr>
          <w:tab/>
        </w:r>
        <w:r>
          <w:rPr>
            <w:noProof/>
          </w:rPr>
          <w:fldChar w:fldCharType="begin"/>
        </w:r>
        <w:r>
          <w:rPr>
            <w:noProof/>
          </w:rPr>
          <w:instrText xml:space="preserve"> PAGEREF _Toc195092224 \h </w:instrText>
        </w:r>
        <w:r>
          <w:rPr>
            <w:noProof/>
          </w:rPr>
        </w:r>
        <w:r>
          <w:rPr>
            <w:noProof/>
          </w:rPr>
          <w:fldChar w:fldCharType="separate"/>
        </w:r>
        <w:r>
          <w:rPr>
            <w:noProof/>
          </w:rPr>
          <w:t>9</w:t>
        </w:r>
        <w:r>
          <w:rPr>
            <w:noProof/>
          </w:rPr>
          <w:fldChar w:fldCharType="end"/>
        </w:r>
      </w:hyperlink>
    </w:p>
    <w:p w14:paraId="72EEDCE7" w14:textId="0BC9E256" w:rsidR="00682A95" w:rsidRDefault="005C5178">
      <w:pPr>
        <w:pStyle w:val="TOC1"/>
        <w:tabs>
          <w:tab w:val="right" w:pos="660"/>
        </w:tabs>
      </w:pPr>
      <w:r>
        <w:fldChar w:fldCharType="end"/>
      </w:r>
    </w:p>
    <w:tbl>
      <w:tblPr>
        <w:tblW w:w="9067" w:type="dxa"/>
        <w:tblCellMar>
          <w:left w:w="10" w:type="dxa"/>
          <w:right w:w="10" w:type="dxa"/>
        </w:tblCellMar>
        <w:tblLook w:val="04A0" w:firstRow="1" w:lastRow="0" w:firstColumn="1" w:lastColumn="0" w:noHBand="0" w:noVBand="1"/>
      </w:tblPr>
      <w:tblGrid>
        <w:gridCol w:w="9067"/>
      </w:tblGrid>
      <w:tr w:rsidR="00682A95" w14:paraId="485BF24E" w14:textId="77777777">
        <w:tc>
          <w:tcPr>
            <w:tcW w:w="9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D7810" w14:textId="77777777" w:rsidR="00682A95" w:rsidRDefault="005C5178">
            <w:pPr>
              <w:spacing w:before="120" w:after="120" w:line="240" w:lineRule="auto"/>
              <w:ind w:left="176" w:right="176"/>
              <w:jc w:val="both"/>
              <w:textAlignment w:val="auto"/>
            </w:pPr>
            <w:r>
              <w:rPr>
                <w:rFonts w:ascii="Arial" w:hAnsi="Arial" w:cs="Arial"/>
                <w:color w:val="000000"/>
                <w:sz w:val="20"/>
                <w:szCs w:val="20"/>
                <w:lang w:val="en-GB"/>
              </w:rPr>
              <w:t xml:space="preserve">This is a template </w:t>
            </w:r>
            <w:r>
              <w:rPr>
                <w:rFonts w:ascii="Arial" w:hAnsi="Arial" w:cs="Arial"/>
                <w:b/>
                <w:bCs/>
                <w:color w:val="000000"/>
                <w:sz w:val="20"/>
                <w:szCs w:val="20"/>
                <w:lang w:val="en-GB"/>
              </w:rPr>
              <w:t>Business Justification Case</w:t>
            </w:r>
            <w:r>
              <w:rPr>
                <w:rFonts w:ascii="Arial" w:hAnsi="Arial" w:cs="Arial"/>
                <w:color w:val="000000"/>
                <w:sz w:val="20"/>
                <w:szCs w:val="20"/>
                <w:lang w:val="en-GB"/>
              </w:rPr>
              <w:t xml:space="preserve"> (or BJC) to be submitted as part of an applicant’s ‘Developed Proposal.’  It is a single-stage business case (produced in one step).  The </w:t>
            </w:r>
            <w:r>
              <w:rPr>
                <w:rFonts w:ascii="Arial" w:hAnsi="Arial" w:cs="Arial"/>
                <w:sz w:val="20"/>
                <w:szCs w:val="20"/>
                <w:lang w:val="en-GB"/>
              </w:rPr>
              <w:t xml:space="preserve">BJC approach is to be used for the purpose of evaluating schemes proposed for Mid Wales Commercial Property Investment Fund where they are considered non-contentious, not novel and have a </w:t>
            </w:r>
            <w:r>
              <w:rPr>
                <w:rFonts w:ascii="Arial" w:hAnsi="Arial" w:cs="Arial"/>
                <w:b/>
                <w:bCs/>
                <w:sz w:val="20"/>
                <w:szCs w:val="20"/>
                <w:lang w:val="en-GB"/>
              </w:rPr>
              <w:t>works costs</w:t>
            </w:r>
            <w:r>
              <w:rPr>
                <w:rFonts w:ascii="Arial" w:hAnsi="Arial" w:cs="Arial"/>
                <w:sz w:val="20"/>
                <w:szCs w:val="20"/>
                <w:lang w:val="en-GB"/>
              </w:rPr>
              <w:t xml:space="preserve"> value of less than £4m (see footnote 2).</w:t>
            </w:r>
          </w:p>
          <w:p w14:paraId="4413D840" w14:textId="77777777" w:rsidR="00682A95" w:rsidRDefault="005C5178">
            <w:pPr>
              <w:spacing w:before="120" w:after="120" w:line="240" w:lineRule="auto"/>
              <w:ind w:left="176" w:right="176"/>
              <w:jc w:val="both"/>
              <w:textAlignment w:val="auto"/>
            </w:pPr>
            <w:r>
              <w:rPr>
                <w:rFonts w:ascii="Arial" w:hAnsi="Arial" w:cs="Arial"/>
                <w:color w:val="000000"/>
                <w:sz w:val="20"/>
                <w:szCs w:val="20"/>
                <w:lang w:val="en-GB"/>
              </w:rPr>
              <w:t xml:space="preserve">This template aims to support enterprises applying for funding in their thinking, writing and stakeholder engagement activity when scoping and writing the document, and to ensure decision making is clearly evidence-based.  The suggested approach </w:t>
            </w:r>
            <w:r>
              <w:rPr>
                <w:rFonts w:ascii="Arial" w:hAnsi="Arial" w:cs="Arial"/>
                <w:bCs/>
                <w:color w:val="000000"/>
                <w:sz w:val="20"/>
                <w:szCs w:val="20"/>
                <w:lang w:val="en-GB"/>
              </w:rPr>
              <w:t>is to:</w:t>
            </w:r>
            <w:r>
              <w:rPr>
                <w:rFonts w:ascii="Arial" w:hAnsi="Arial" w:cs="Arial"/>
                <w:color w:val="000000"/>
                <w:sz w:val="20"/>
                <w:szCs w:val="20"/>
                <w:lang w:val="en-GB"/>
              </w:rPr>
              <w:t xml:space="preserve"> Think, Evidence, and Document a case for investment in a clear concise way, avoiding unnecessary repetition.</w:t>
            </w:r>
          </w:p>
        </w:tc>
      </w:tr>
    </w:tbl>
    <w:p w14:paraId="0A6B7920" w14:textId="77777777" w:rsidR="00682A95" w:rsidRDefault="00682A95">
      <w:pPr>
        <w:pageBreakBefore/>
        <w:spacing w:after="0" w:line="240" w:lineRule="auto"/>
        <w:rPr>
          <w:rFonts w:ascii="Arial" w:hAnsi="Arial" w:cs="Arial"/>
        </w:rPr>
      </w:pPr>
    </w:p>
    <w:p w14:paraId="58126B7C" w14:textId="77777777" w:rsidR="00682A95" w:rsidRDefault="005C5178">
      <w:pPr>
        <w:spacing w:after="0" w:line="240" w:lineRule="auto"/>
        <w:rPr>
          <w:rFonts w:ascii="Calibri Light" w:hAnsi="Calibri Light" w:cs="Calibri Light"/>
          <w:color w:val="69BED7"/>
          <w:sz w:val="26"/>
          <w:szCs w:val="26"/>
        </w:rPr>
      </w:pPr>
      <w:r>
        <w:rPr>
          <w:rFonts w:ascii="Calibri Light" w:hAnsi="Calibri Light" w:cs="Calibri Light"/>
          <w:color w:val="69BED7"/>
          <w:sz w:val="26"/>
          <w:szCs w:val="26"/>
        </w:rPr>
        <w:t>Document Control</w:t>
      </w:r>
    </w:p>
    <w:tbl>
      <w:tblPr>
        <w:tblW w:w="9351" w:type="dxa"/>
        <w:tblLayout w:type="fixed"/>
        <w:tblCellMar>
          <w:left w:w="10" w:type="dxa"/>
          <w:right w:w="10" w:type="dxa"/>
        </w:tblCellMar>
        <w:tblLook w:val="04A0" w:firstRow="1" w:lastRow="0" w:firstColumn="1" w:lastColumn="0" w:noHBand="0" w:noVBand="1"/>
      </w:tblPr>
      <w:tblGrid>
        <w:gridCol w:w="988"/>
        <w:gridCol w:w="1134"/>
        <w:gridCol w:w="3504"/>
        <w:gridCol w:w="835"/>
        <w:gridCol w:w="1472"/>
        <w:gridCol w:w="1418"/>
      </w:tblGrid>
      <w:tr w:rsidR="00682A95" w14:paraId="443FEB54" w14:textId="77777777">
        <w:tc>
          <w:tcPr>
            <w:tcW w:w="988"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55B249FD" w14:textId="77777777" w:rsidR="00682A95" w:rsidRDefault="005C5178">
            <w:pPr>
              <w:contextualSpacing/>
              <w:jc w:val="center"/>
              <w:rPr>
                <w:rFonts w:ascii="Arial" w:hAnsi="Arial" w:cs="Arial"/>
                <w:b/>
                <w:bCs/>
                <w:color w:val="FFFFFF"/>
                <w:sz w:val="20"/>
                <w:szCs w:val="20"/>
              </w:rPr>
            </w:pPr>
            <w:r>
              <w:rPr>
                <w:rFonts w:ascii="Arial" w:hAnsi="Arial" w:cs="Arial"/>
                <w:b/>
                <w:bCs/>
                <w:color w:val="FFFFFF"/>
                <w:sz w:val="20"/>
                <w:szCs w:val="20"/>
              </w:rPr>
              <w:t>Version</w:t>
            </w:r>
          </w:p>
        </w:tc>
        <w:tc>
          <w:tcPr>
            <w:tcW w:w="1134"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33CD55DD" w14:textId="77777777" w:rsidR="00682A95" w:rsidRDefault="005C5178">
            <w:pPr>
              <w:contextualSpacing/>
              <w:rPr>
                <w:rFonts w:ascii="Arial" w:hAnsi="Arial" w:cs="Arial"/>
                <w:b/>
                <w:bCs/>
                <w:color w:val="FFFFFF"/>
                <w:sz w:val="20"/>
                <w:szCs w:val="20"/>
              </w:rPr>
            </w:pPr>
            <w:r>
              <w:rPr>
                <w:rFonts w:ascii="Arial" w:hAnsi="Arial" w:cs="Arial"/>
                <w:b/>
                <w:bCs/>
                <w:color w:val="FFFFFF"/>
                <w:sz w:val="20"/>
                <w:szCs w:val="20"/>
              </w:rPr>
              <w:t>Author</w:t>
            </w:r>
          </w:p>
        </w:tc>
        <w:tc>
          <w:tcPr>
            <w:tcW w:w="3504"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6763C8CA" w14:textId="77777777" w:rsidR="00682A95" w:rsidRDefault="005C5178">
            <w:pPr>
              <w:contextualSpacing/>
              <w:rPr>
                <w:rFonts w:ascii="Arial" w:hAnsi="Arial" w:cs="Arial"/>
                <w:b/>
                <w:bCs/>
                <w:color w:val="FFFFFF"/>
                <w:sz w:val="20"/>
                <w:szCs w:val="20"/>
              </w:rPr>
            </w:pPr>
            <w:r>
              <w:rPr>
                <w:rFonts w:ascii="Arial" w:hAnsi="Arial" w:cs="Arial"/>
                <w:b/>
                <w:bCs/>
                <w:color w:val="FFFFFF"/>
                <w:sz w:val="20"/>
                <w:szCs w:val="20"/>
              </w:rPr>
              <w:t>Changes</w:t>
            </w:r>
          </w:p>
        </w:tc>
        <w:tc>
          <w:tcPr>
            <w:tcW w:w="835"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7A1ACE7D" w14:textId="77777777" w:rsidR="00682A95" w:rsidRDefault="005C5178">
            <w:pPr>
              <w:contextualSpacing/>
              <w:rPr>
                <w:rFonts w:ascii="Arial" w:hAnsi="Arial" w:cs="Arial"/>
                <w:b/>
                <w:bCs/>
                <w:color w:val="FFFFFF"/>
                <w:sz w:val="20"/>
                <w:szCs w:val="20"/>
              </w:rPr>
            </w:pPr>
            <w:r>
              <w:rPr>
                <w:rFonts w:ascii="Arial" w:hAnsi="Arial" w:cs="Arial"/>
                <w:b/>
                <w:bCs/>
                <w:color w:val="FFFFFF"/>
                <w:sz w:val="20"/>
                <w:szCs w:val="20"/>
              </w:rPr>
              <w:t>Status</w:t>
            </w:r>
          </w:p>
        </w:tc>
        <w:tc>
          <w:tcPr>
            <w:tcW w:w="147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71707AD5" w14:textId="77777777" w:rsidR="00682A95" w:rsidRDefault="005C5178">
            <w:pPr>
              <w:contextualSpacing/>
              <w:rPr>
                <w:rFonts w:ascii="Arial" w:hAnsi="Arial" w:cs="Arial"/>
                <w:b/>
                <w:bCs/>
                <w:color w:val="FFFFFF"/>
                <w:sz w:val="20"/>
                <w:szCs w:val="20"/>
              </w:rPr>
            </w:pPr>
            <w:r>
              <w:rPr>
                <w:rFonts w:ascii="Arial" w:hAnsi="Arial" w:cs="Arial"/>
                <w:b/>
                <w:bCs/>
                <w:color w:val="FFFFFF"/>
                <w:sz w:val="20"/>
                <w:szCs w:val="20"/>
              </w:rPr>
              <w:t>Issued to</w:t>
            </w:r>
          </w:p>
        </w:tc>
        <w:tc>
          <w:tcPr>
            <w:tcW w:w="1418"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03252D1A" w14:textId="77777777" w:rsidR="00682A95" w:rsidRDefault="005C5178">
            <w:pPr>
              <w:contextualSpacing/>
              <w:rPr>
                <w:rFonts w:ascii="Arial" w:hAnsi="Arial" w:cs="Arial"/>
                <w:b/>
                <w:bCs/>
                <w:color w:val="FFFFFF"/>
                <w:sz w:val="20"/>
                <w:szCs w:val="20"/>
              </w:rPr>
            </w:pPr>
            <w:r>
              <w:rPr>
                <w:rFonts w:ascii="Arial" w:hAnsi="Arial" w:cs="Arial"/>
                <w:b/>
                <w:bCs/>
                <w:color w:val="FFFFFF"/>
                <w:sz w:val="20"/>
                <w:szCs w:val="20"/>
              </w:rPr>
              <w:t>Date</w:t>
            </w:r>
          </w:p>
        </w:tc>
      </w:tr>
      <w:tr w:rsidR="00682A95" w14:paraId="52A278BD" w14:textId="77777777">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C7CA" w14:textId="77777777" w:rsidR="00682A95" w:rsidRDefault="00682A95">
            <w:pPr>
              <w:contextualSpacing/>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46BCB" w14:textId="77777777" w:rsidR="00682A95" w:rsidRDefault="00682A95">
            <w:pPr>
              <w:contextualSpacing/>
              <w:rPr>
                <w:rFonts w:ascii="Arial" w:hAnsi="Arial" w:cs="Arial"/>
                <w:sz w:val="20"/>
                <w:szCs w:val="20"/>
              </w:rPr>
            </w:pPr>
          </w:p>
        </w:tc>
        <w:tc>
          <w:tcPr>
            <w:tcW w:w="3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3BA9" w14:textId="77777777" w:rsidR="00682A95" w:rsidRDefault="00682A95">
            <w:pPr>
              <w:contextualSpacing/>
              <w:rPr>
                <w:rFonts w:ascii="Arial" w:hAnsi="Arial" w:cs="Arial"/>
                <w:sz w:val="20"/>
                <w:szCs w:val="20"/>
              </w:rPr>
            </w:pPr>
          </w:p>
        </w:tc>
        <w:tc>
          <w:tcPr>
            <w:tcW w:w="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5B855" w14:textId="77777777" w:rsidR="00682A95" w:rsidRDefault="00682A95">
            <w:pPr>
              <w:contextualSpacing/>
              <w:rPr>
                <w:rFonts w:ascii="Arial" w:hAnsi="Arial" w:cs="Arial"/>
                <w:sz w:val="20"/>
                <w:szCs w:val="20"/>
              </w:rPr>
            </w:pP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6B1E" w14:textId="77777777" w:rsidR="00682A95" w:rsidRDefault="00682A95">
            <w:pPr>
              <w:contextualSpacing/>
              <w:rPr>
                <w:rFonts w:ascii="Arial" w:hAnsi="Arial" w:cs="Arial"/>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0BA" w14:textId="77777777" w:rsidR="00682A95" w:rsidRDefault="00682A95">
            <w:pPr>
              <w:contextualSpacing/>
              <w:rPr>
                <w:rFonts w:ascii="Arial" w:hAnsi="Arial" w:cs="Arial"/>
                <w:sz w:val="20"/>
                <w:szCs w:val="20"/>
              </w:rPr>
            </w:pPr>
          </w:p>
        </w:tc>
      </w:tr>
    </w:tbl>
    <w:p w14:paraId="3DFEDB34" w14:textId="77777777" w:rsidR="00682A95" w:rsidRDefault="005C5178">
      <w:pPr>
        <w:spacing w:after="0" w:line="240" w:lineRule="auto"/>
        <w:rPr>
          <w:rFonts w:ascii="Calibri Light" w:hAnsi="Calibri Light" w:cs="Calibri Light"/>
          <w:color w:val="69BED7"/>
          <w:sz w:val="26"/>
          <w:szCs w:val="26"/>
        </w:rPr>
      </w:pPr>
      <w:r>
        <w:rPr>
          <w:rFonts w:ascii="Calibri Light" w:hAnsi="Calibri Light" w:cs="Calibri Light"/>
          <w:color w:val="69BED7"/>
          <w:sz w:val="26"/>
          <w:szCs w:val="26"/>
        </w:rPr>
        <w:t>Sign Off</w:t>
      </w:r>
    </w:p>
    <w:tbl>
      <w:tblPr>
        <w:tblW w:w="9351" w:type="dxa"/>
        <w:tblCellMar>
          <w:left w:w="10" w:type="dxa"/>
          <w:right w:w="10" w:type="dxa"/>
        </w:tblCellMar>
        <w:tblLook w:val="04A0" w:firstRow="1" w:lastRow="0" w:firstColumn="1" w:lastColumn="0" w:noHBand="0" w:noVBand="1"/>
      </w:tblPr>
      <w:tblGrid>
        <w:gridCol w:w="2127"/>
        <w:gridCol w:w="3538"/>
        <w:gridCol w:w="2273"/>
        <w:gridCol w:w="1413"/>
      </w:tblGrid>
      <w:tr w:rsidR="00682A95" w14:paraId="1A8F104F" w14:textId="77777777">
        <w:tc>
          <w:tcPr>
            <w:tcW w:w="2127"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752C2CFC" w14:textId="77777777" w:rsidR="00682A95" w:rsidRDefault="00682A95">
            <w:pPr>
              <w:spacing w:after="0" w:line="240" w:lineRule="auto"/>
              <w:rPr>
                <w:rFonts w:ascii="Arial" w:hAnsi="Arial" w:cs="Arial"/>
                <w:b/>
                <w:bCs/>
                <w:color w:val="FFFFFF"/>
                <w:sz w:val="20"/>
                <w:szCs w:val="20"/>
                <w:lang w:val="en-GB"/>
              </w:rPr>
            </w:pPr>
          </w:p>
        </w:tc>
        <w:tc>
          <w:tcPr>
            <w:tcW w:w="3538"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3AC6AA3F" w14:textId="77777777" w:rsidR="00682A95" w:rsidRDefault="005C5178">
            <w:pPr>
              <w:spacing w:after="0" w:line="240" w:lineRule="auto"/>
              <w:rPr>
                <w:rFonts w:ascii="Arial" w:hAnsi="Arial" w:cs="Arial"/>
                <w:b/>
                <w:bCs/>
                <w:color w:val="FFFFFF"/>
                <w:sz w:val="20"/>
                <w:szCs w:val="20"/>
                <w:lang w:val="en-GB"/>
              </w:rPr>
            </w:pPr>
            <w:r>
              <w:rPr>
                <w:rFonts w:ascii="Arial" w:hAnsi="Arial" w:cs="Arial"/>
                <w:b/>
                <w:bCs/>
                <w:color w:val="FFFFFF"/>
                <w:sz w:val="20"/>
                <w:szCs w:val="20"/>
                <w:lang w:val="en-GB"/>
              </w:rPr>
              <w:t xml:space="preserve">Name </w:t>
            </w:r>
          </w:p>
        </w:tc>
        <w:tc>
          <w:tcPr>
            <w:tcW w:w="2273"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727DFF89" w14:textId="77777777" w:rsidR="00682A95" w:rsidRDefault="005C5178">
            <w:pPr>
              <w:spacing w:after="0" w:line="240" w:lineRule="auto"/>
              <w:rPr>
                <w:rFonts w:ascii="Arial" w:hAnsi="Arial" w:cs="Arial"/>
                <w:b/>
                <w:bCs/>
                <w:color w:val="FFFFFF"/>
                <w:sz w:val="20"/>
                <w:szCs w:val="20"/>
                <w:lang w:val="en-GB"/>
              </w:rPr>
            </w:pPr>
            <w:r>
              <w:rPr>
                <w:rFonts w:ascii="Arial" w:hAnsi="Arial" w:cs="Arial"/>
                <w:b/>
                <w:bCs/>
                <w:color w:val="FFFFFF"/>
                <w:sz w:val="20"/>
                <w:szCs w:val="20"/>
                <w:lang w:val="en-GB"/>
              </w:rPr>
              <w:t>Signature</w:t>
            </w:r>
          </w:p>
        </w:tc>
        <w:tc>
          <w:tcPr>
            <w:tcW w:w="1413"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66C12400" w14:textId="77777777" w:rsidR="00682A95" w:rsidRDefault="005C5178">
            <w:pPr>
              <w:spacing w:after="0" w:line="240" w:lineRule="auto"/>
              <w:rPr>
                <w:rFonts w:ascii="Arial" w:hAnsi="Arial" w:cs="Arial"/>
                <w:b/>
                <w:bCs/>
                <w:color w:val="FFFFFF"/>
                <w:sz w:val="20"/>
                <w:szCs w:val="20"/>
                <w:lang w:val="en-GB"/>
              </w:rPr>
            </w:pPr>
            <w:r>
              <w:rPr>
                <w:rFonts w:ascii="Arial" w:hAnsi="Arial" w:cs="Arial"/>
                <w:b/>
                <w:bCs/>
                <w:color w:val="FFFFFF"/>
                <w:sz w:val="20"/>
                <w:szCs w:val="20"/>
                <w:lang w:val="en-GB"/>
              </w:rPr>
              <w:t>Date</w:t>
            </w:r>
          </w:p>
        </w:tc>
      </w:tr>
      <w:tr w:rsidR="00682A95" w14:paraId="2F80C2E8"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6749" w14:textId="77777777" w:rsidR="00682A95" w:rsidRDefault="005C5178">
            <w:pPr>
              <w:spacing w:after="0" w:line="240" w:lineRule="auto"/>
              <w:rPr>
                <w:rFonts w:ascii="Arial" w:hAnsi="Arial" w:cs="Arial"/>
                <w:sz w:val="20"/>
                <w:szCs w:val="20"/>
                <w:lang w:val="en-GB"/>
              </w:rPr>
            </w:pPr>
            <w:r>
              <w:rPr>
                <w:rFonts w:ascii="Arial" w:hAnsi="Arial" w:cs="Arial"/>
                <w:sz w:val="20"/>
                <w:szCs w:val="20"/>
                <w:lang w:val="en-GB"/>
              </w:rPr>
              <w:t>Prepared by:</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44B64" w14:textId="77777777" w:rsidR="00682A95" w:rsidRDefault="00682A95">
            <w:pPr>
              <w:spacing w:after="0" w:line="240" w:lineRule="auto"/>
              <w:rPr>
                <w:rFonts w:ascii="Arial" w:hAnsi="Arial" w:cs="Arial"/>
                <w:sz w:val="20"/>
                <w:szCs w:val="20"/>
                <w:lang w:val="en-GB"/>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CF626" w14:textId="77777777" w:rsidR="00682A95" w:rsidRDefault="00682A95">
            <w:pPr>
              <w:spacing w:after="0" w:line="240" w:lineRule="auto"/>
              <w:rPr>
                <w:rFonts w:ascii="Arial" w:hAnsi="Arial" w:cs="Arial"/>
                <w:sz w:val="20"/>
                <w:szCs w:val="20"/>
                <w:lang w:val="en-G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BD9D7" w14:textId="77777777" w:rsidR="00682A95" w:rsidRDefault="00682A95">
            <w:pPr>
              <w:spacing w:after="0" w:line="240" w:lineRule="auto"/>
              <w:rPr>
                <w:rFonts w:ascii="Arial" w:hAnsi="Arial" w:cs="Arial"/>
                <w:sz w:val="20"/>
                <w:szCs w:val="20"/>
                <w:lang w:val="en-GB"/>
              </w:rPr>
            </w:pPr>
          </w:p>
        </w:tc>
      </w:tr>
      <w:tr w:rsidR="00682A95" w14:paraId="63A3C532"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201CA" w14:textId="77777777" w:rsidR="00682A95" w:rsidRDefault="005C5178">
            <w:pPr>
              <w:spacing w:after="0" w:line="240" w:lineRule="auto"/>
              <w:rPr>
                <w:rFonts w:ascii="Arial" w:hAnsi="Arial" w:cs="Arial"/>
                <w:sz w:val="20"/>
                <w:szCs w:val="20"/>
                <w:lang w:val="en-GB"/>
              </w:rPr>
            </w:pPr>
            <w:r>
              <w:rPr>
                <w:rFonts w:ascii="Arial" w:hAnsi="Arial" w:cs="Arial"/>
                <w:sz w:val="20"/>
                <w:szCs w:val="20"/>
                <w:lang w:val="en-GB"/>
              </w:rPr>
              <w:t>Reviewed by:</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957A" w14:textId="77777777" w:rsidR="00682A95" w:rsidRDefault="00682A95">
            <w:pPr>
              <w:spacing w:after="0" w:line="240" w:lineRule="auto"/>
              <w:rPr>
                <w:rFonts w:ascii="Arial" w:hAnsi="Arial" w:cs="Arial"/>
                <w:sz w:val="20"/>
                <w:szCs w:val="20"/>
                <w:lang w:val="en-GB"/>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21CCB" w14:textId="77777777" w:rsidR="00682A95" w:rsidRDefault="00682A95">
            <w:pPr>
              <w:spacing w:after="0" w:line="240" w:lineRule="auto"/>
              <w:rPr>
                <w:rFonts w:ascii="Arial" w:hAnsi="Arial" w:cs="Arial"/>
                <w:sz w:val="20"/>
                <w:szCs w:val="20"/>
                <w:lang w:val="en-G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78FC8" w14:textId="77777777" w:rsidR="00682A95" w:rsidRDefault="00682A95">
            <w:pPr>
              <w:spacing w:after="0" w:line="240" w:lineRule="auto"/>
              <w:rPr>
                <w:rFonts w:ascii="Arial" w:hAnsi="Arial" w:cs="Arial"/>
                <w:sz w:val="20"/>
                <w:szCs w:val="20"/>
                <w:lang w:val="en-GB"/>
              </w:rPr>
            </w:pPr>
          </w:p>
        </w:tc>
      </w:tr>
      <w:tr w:rsidR="00682A95" w14:paraId="3ABC03F4" w14:textId="77777777">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EB54" w14:textId="77777777" w:rsidR="00682A95" w:rsidRDefault="005C5178">
            <w:pPr>
              <w:spacing w:after="0" w:line="240" w:lineRule="auto"/>
              <w:rPr>
                <w:rFonts w:ascii="Arial" w:hAnsi="Arial" w:cs="Arial"/>
                <w:sz w:val="20"/>
                <w:szCs w:val="20"/>
                <w:lang w:val="en-GB"/>
              </w:rPr>
            </w:pPr>
            <w:r>
              <w:rPr>
                <w:rFonts w:ascii="Arial" w:hAnsi="Arial" w:cs="Arial"/>
                <w:sz w:val="20"/>
                <w:szCs w:val="20"/>
                <w:lang w:val="en-GB"/>
              </w:rPr>
              <w:t>Approved by:</w:t>
            </w:r>
          </w:p>
        </w:tc>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B907" w14:textId="77777777" w:rsidR="00682A95" w:rsidRDefault="00682A95">
            <w:pPr>
              <w:spacing w:after="0" w:line="240" w:lineRule="auto"/>
              <w:rPr>
                <w:rFonts w:ascii="Arial" w:hAnsi="Arial" w:cs="Arial"/>
                <w:sz w:val="20"/>
                <w:szCs w:val="20"/>
                <w:lang w:val="en-GB"/>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70E44" w14:textId="77777777" w:rsidR="00682A95" w:rsidRDefault="00682A95">
            <w:pPr>
              <w:spacing w:after="0" w:line="240" w:lineRule="auto"/>
              <w:rPr>
                <w:rFonts w:ascii="Arial" w:hAnsi="Arial" w:cs="Arial"/>
                <w:sz w:val="20"/>
                <w:szCs w:val="20"/>
                <w:lang w:val="en-GB"/>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B46E8" w14:textId="77777777" w:rsidR="00682A95" w:rsidRDefault="00682A95">
            <w:pPr>
              <w:spacing w:after="0" w:line="240" w:lineRule="auto"/>
              <w:rPr>
                <w:rFonts w:ascii="Arial" w:hAnsi="Arial" w:cs="Arial"/>
                <w:sz w:val="20"/>
                <w:szCs w:val="20"/>
                <w:lang w:val="en-GB"/>
              </w:rPr>
            </w:pPr>
          </w:p>
        </w:tc>
      </w:tr>
    </w:tbl>
    <w:p w14:paraId="59F08107" w14:textId="77777777" w:rsidR="00682A95" w:rsidRDefault="005C5178">
      <w:pPr>
        <w:pStyle w:val="Heading1"/>
        <w:numPr>
          <w:ilvl w:val="0"/>
          <w:numId w:val="1"/>
        </w:numPr>
        <w:ind w:left="709" w:hanging="709"/>
        <w:rPr>
          <w:color w:val="69BED7"/>
          <w:lang w:val="en-GB"/>
        </w:rPr>
      </w:pPr>
      <w:bookmarkStart w:id="3" w:name="_Toc194077940"/>
      <w:bookmarkStart w:id="4" w:name="_Toc195092206"/>
      <w:r>
        <w:rPr>
          <w:color w:val="69BED7"/>
          <w:lang w:val="en-GB"/>
        </w:rPr>
        <w:t>Executive Summary</w:t>
      </w:r>
      <w:bookmarkEnd w:id="3"/>
      <w:bookmarkEnd w:id="4"/>
    </w:p>
    <w:p w14:paraId="7A92DE21" w14:textId="77777777" w:rsidR="00682A95" w:rsidRDefault="005C5178">
      <w:pPr>
        <w:pStyle w:val="Heading3"/>
        <w:spacing w:before="120" w:after="120" w:line="240" w:lineRule="auto"/>
        <w:rPr>
          <w:color w:val="69BED7"/>
          <w:lang w:val="en-GB"/>
        </w:rPr>
      </w:pPr>
      <w:r>
        <w:rPr>
          <w:color w:val="69BED7"/>
          <w:lang w:val="en-GB"/>
        </w:rPr>
        <w:t>Table 1: Summary of Proposal</w:t>
      </w:r>
    </w:p>
    <w:tbl>
      <w:tblPr>
        <w:tblW w:w="9350" w:type="dxa"/>
        <w:tblCellMar>
          <w:left w:w="10" w:type="dxa"/>
          <w:right w:w="10" w:type="dxa"/>
        </w:tblCellMar>
        <w:tblLook w:val="04A0" w:firstRow="1" w:lastRow="0" w:firstColumn="1" w:lastColumn="0" w:noHBand="0" w:noVBand="1"/>
      </w:tblPr>
      <w:tblGrid>
        <w:gridCol w:w="3592"/>
        <w:gridCol w:w="5758"/>
      </w:tblGrid>
      <w:tr w:rsidR="00682A95" w14:paraId="1EE454DA" w14:textId="77777777">
        <w:tc>
          <w:tcPr>
            <w:tcW w:w="359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6F608A1A" w14:textId="77777777" w:rsidR="00682A95" w:rsidRDefault="005C5178">
            <w:pPr>
              <w:spacing w:after="0" w:line="240" w:lineRule="auto"/>
              <w:contextualSpacing/>
              <w:textAlignment w:val="auto"/>
              <w:rPr>
                <w:rFonts w:ascii="Arial" w:hAnsi="Arial" w:cs="Arial"/>
                <w:b/>
                <w:bCs/>
                <w:color w:val="FFFFFF"/>
                <w:lang w:val="en-GB"/>
              </w:rPr>
            </w:pPr>
            <w:r>
              <w:rPr>
                <w:rFonts w:ascii="Arial" w:hAnsi="Arial" w:cs="Arial"/>
                <w:b/>
                <w:bCs/>
                <w:color w:val="FFFFFF"/>
                <w:lang w:val="en-GB"/>
              </w:rPr>
              <w:t>Proposing Business:</w:t>
            </w:r>
          </w:p>
        </w:tc>
        <w:tc>
          <w:tcPr>
            <w:tcW w:w="5758" w:type="dxa"/>
            <w:tcBorders>
              <w:top w:val="single" w:sz="4" w:space="0" w:color="000000"/>
              <w:left w:val="single" w:sz="4" w:space="0" w:color="000000"/>
              <w:bottom w:val="single" w:sz="4" w:space="0" w:color="000000"/>
              <w:right w:val="single" w:sz="4" w:space="0" w:color="000000"/>
            </w:tcBorders>
            <w:shd w:val="clear" w:color="auto" w:fill="B6DFEC"/>
            <w:tcMar>
              <w:top w:w="0" w:type="dxa"/>
              <w:left w:w="108" w:type="dxa"/>
              <w:bottom w:w="0" w:type="dxa"/>
              <w:right w:w="108" w:type="dxa"/>
            </w:tcMar>
          </w:tcPr>
          <w:p w14:paraId="659EF9DC" w14:textId="77777777" w:rsidR="00682A95" w:rsidRDefault="005C5178">
            <w:pPr>
              <w:spacing w:after="0" w:line="240" w:lineRule="auto"/>
              <w:contextualSpacing/>
              <w:textAlignment w:val="auto"/>
              <w:rPr>
                <w:rFonts w:ascii="Arial" w:hAnsi="Arial" w:cs="Arial"/>
                <w:i/>
                <w:iCs/>
                <w:color w:val="FFFFFF"/>
                <w:lang w:val="en-GB"/>
              </w:rPr>
            </w:pPr>
            <w:r>
              <w:rPr>
                <w:rFonts w:ascii="Arial" w:hAnsi="Arial" w:cs="Arial"/>
                <w:i/>
                <w:iCs/>
                <w:color w:val="FFFFFF"/>
                <w:lang w:val="en-GB"/>
              </w:rPr>
              <w:t>Company Name</w:t>
            </w:r>
          </w:p>
        </w:tc>
      </w:tr>
      <w:tr w:rsidR="00682A95" w14:paraId="2AAEDB88" w14:textId="77777777">
        <w:trPr>
          <w:trHeight w:val="50"/>
        </w:trPr>
        <w:tc>
          <w:tcPr>
            <w:tcW w:w="359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3897E033" w14:textId="77777777" w:rsidR="00682A95" w:rsidRDefault="005C5178">
            <w:pPr>
              <w:spacing w:after="0" w:line="240" w:lineRule="auto"/>
              <w:contextualSpacing/>
              <w:textAlignment w:val="auto"/>
              <w:rPr>
                <w:rFonts w:ascii="Arial" w:hAnsi="Arial" w:cs="Arial"/>
                <w:b/>
                <w:bCs/>
                <w:color w:val="FFFFFF"/>
                <w:lang w:val="en-GB"/>
              </w:rPr>
            </w:pPr>
            <w:r>
              <w:rPr>
                <w:rFonts w:ascii="Arial" w:hAnsi="Arial" w:cs="Arial"/>
                <w:b/>
                <w:bCs/>
                <w:color w:val="FFFFFF"/>
                <w:lang w:val="en-GB"/>
              </w:rPr>
              <w:t>Accountable Person</w:t>
            </w:r>
          </w:p>
        </w:tc>
        <w:tc>
          <w:tcPr>
            <w:tcW w:w="5758" w:type="dxa"/>
            <w:tcBorders>
              <w:top w:val="single" w:sz="4" w:space="0" w:color="000000"/>
              <w:left w:val="single" w:sz="4" w:space="0" w:color="000000"/>
              <w:bottom w:val="single" w:sz="4" w:space="0" w:color="000000"/>
              <w:right w:val="single" w:sz="4" w:space="0" w:color="000000"/>
            </w:tcBorders>
            <w:shd w:val="clear" w:color="auto" w:fill="B6DFEC"/>
            <w:tcMar>
              <w:top w:w="0" w:type="dxa"/>
              <w:left w:w="108" w:type="dxa"/>
              <w:bottom w:w="0" w:type="dxa"/>
              <w:right w:w="108" w:type="dxa"/>
            </w:tcMar>
          </w:tcPr>
          <w:p w14:paraId="3580D66D" w14:textId="77777777" w:rsidR="00682A95" w:rsidRDefault="005C5178">
            <w:pPr>
              <w:spacing w:after="0" w:line="240" w:lineRule="auto"/>
              <w:contextualSpacing/>
              <w:textAlignment w:val="auto"/>
              <w:rPr>
                <w:rFonts w:ascii="Arial" w:hAnsi="Arial" w:cs="Arial"/>
                <w:i/>
                <w:iCs/>
                <w:color w:val="FFFFFF"/>
                <w:lang w:val="en-GB"/>
              </w:rPr>
            </w:pPr>
            <w:r>
              <w:rPr>
                <w:rFonts w:ascii="Arial" w:hAnsi="Arial" w:cs="Arial"/>
                <w:i/>
                <w:iCs/>
                <w:color w:val="FFFFFF"/>
                <w:lang w:val="en-GB"/>
              </w:rPr>
              <w:t>Senior Responsible Owner or other company / company board representative who owns the project.</w:t>
            </w:r>
          </w:p>
        </w:tc>
      </w:tr>
      <w:tr w:rsidR="00682A95" w14:paraId="34287E54" w14:textId="77777777">
        <w:trPr>
          <w:trHeight w:val="50"/>
        </w:trPr>
        <w:tc>
          <w:tcPr>
            <w:tcW w:w="359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1128B245" w14:textId="77777777" w:rsidR="00682A95" w:rsidRDefault="005C5178">
            <w:pPr>
              <w:spacing w:after="0" w:line="240" w:lineRule="auto"/>
              <w:contextualSpacing/>
              <w:textAlignment w:val="auto"/>
              <w:rPr>
                <w:rFonts w:ascii="Arial" w:hAnsi="Arial" w:cs="Arial"/>
                <w:b/>
                <w:bCs/>
                <w:color w:val="FFFFFF"/>
                <w:lang w:val="en-GB"/>
              </w:rPr>
            </w:pPr>
            <w:r>
              <w:rPr>
                <w:rFonts w:ascii="Arial" w:hAnsi="Arial" w:cs="Arial"/>
                <w:b/>
                <w:bCs/>
                <w:color w:val="FFFFFF"/>
                <w:lang w:val="en-GB"/>
              </w:rPr>
              <w:t>Project Manager</w:t>
            </w:r>
          </w:p>
        </w:tc>
        <w:tc>
          <w:tcPr>
            <w:tcW w:w="5758" w:type="dxa"/>
            <w:tcBorders>
              <w:top w:val="single" w:sz="4" w:space="0" w:color="000000"/>
              <w:left w:val="single" w:sz="4" w:space="0" w:color="000000"/>
              <w:bottom w:val="single" w:sz="4" w:space="0" w:color="000000"/>
              <w:right w:val="single" w:sz="4" w:space="0" w:color="000000"/>
            </w:tcBorders>
            <w:shd w:val="clear" w:color="auto" w:fill="B6DFEC"/>
            <w:tcMar>
              <w:top w:w="0" w:type="dxa"/>
              <w:left w:w="108" w:type="dxa"/>
              <w:bottom w:w="0" w:type="dxa"/>
              <w:right w:w="108" w:type="dxa"/>
            </w:tcMar>
          </w:tcPr>
          <w:p w14:paraId="614BCDF1" w14:textId="77777777" w:rsidR="00682A95" w:rsidRDefault="005C5178">
            <w:pPr>
              <w:spacing w:after="0" w:line="240" w:lineRule="auto"/>
              <w:contextualSpacing/>
              <w:textAlignment w:val="auto"/>
              <w:rPr>
                <w:rFonts w:ascii="Arial" w:hAnsi="Arial" w:cs="Arial"/>
                <w:i/>
                <w:iCs/>
                <w:color w:val="FFFFFF"/>
                <w:lang w:val="en-GB"/>
              </w:rPr>
            </w:pPr>
            <w:r>
              <w:rPr>
                <w:rFonts w:ascii="Arial" w:hAnsi="Arial" w:cs="Arial"/>
                <w:i/>
                <w:iCs/>
                <w:color w:val="FFFFFF"/>
                <w:lang w:val="en-GB"/>
              </w:rPr>
              <w:t>Person responsible for the day-to-day running of the project.</w:t>
            </w:r>
          </w:p>
        </w:tc>
      </w:tr>
      <w:tr w:rsidR="00682A95" w14:paraId="2AA3D345" w14:textId="77777777">
        <w:trPr>
          <w:trHeight w:val="50"/>
        </w:trPr>
        <w:tc>
          <w:tcPr>
            <w:tcW w:w="359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108325F3" w14:textId="77777777" w:rsidR="00682A95" w:rsidRDefault="005C5178">
            <w:pPr>
              <w:spacing w:after="0" w:line="240" w:lineRule="auto"/>
              <w:contextualSpacing/>
              <w:textAlignment w:val="auto"/>
              <w:rPr>
                <w:rFonts w:ascii="Arial" w:hAnsi="Arial" w:cs="Arial"/>
                <w:b/>
                <w:bCs/>
                <w:color w:val="FFFFFF"/>
                <w:lang w:val="en-GB"/>
              </w:rPr>
            </w:pPr>
            <w:r>
              <w:rPr>
                <w:rFonts w:ascii="Arial" w:hAnsi="Arial" w:cs="Arial"/>
                <w:b/>
                <w:bCs/>
                <w:color w:val="FFFFFF"/>
                <w:lang w:val="en-GB"/>
              </w:rPr>
              <w:t>Contact Details</w:t>
            </w:r>
          </w:p>
        </w:tc>
        <w:tc>
          <w:tcPr>
            <w:tcW w:w="5758" w:type="dxa"/>
            <w:tcBorders>
              <w:top w:val="single" w:sz="4" w:space="0" w:color="000000"/>
              <w:left w:val="single" w:sz="4" w:space="0" w:color="000000"/>
              <w:bottom w:val="single" w:sz="4" w:space="0" w:color="000000"/>
              <w:right w:val="single" w:sz="4" w:space="0" w:color="000000"/>
            </w:tcBorders>
            <w:shd w:val="clear" w:color="auto" w:fill="B6DFEC"/>
            <w:tcMar>
              <w:top w:w="0" w:type="dxa"/>
              <w:left w:w="108" w:type="dxa"/>
              <w:bottom w:w="0" w:type="dxa"/>
              <w:right w:w="108" w:type="dxa"/>
            </w:tcMar>
          </w:tcPr>
          <w:p w14:paraId="12538F0E" w14:textId="77777777" w:rsidR="00682A95" w:rsidRDefault="005C5178">
            <w:pPr>
              <w:spacing w:after="0" w:line="240" w:lineRule="auto"/>
              <w:contextualSpacing/>
              <w:textAlignment w:val="auto"/>
              <w:rPr>
                <w:rFonts w:ascii="Arial" w:hAnsi="Arial" w:cs="Arial"/>
                <w:i/>
                <w:iCs/>
                <w:color w:val="FFFFFF"/>
                <w:lang w:val="en-GB"/>
              </w:rPr>
            </w:pPr>
            <w:r>
              <w:rPr>
                <w:rFonts w:ascii="Arial" w:hAnsi="Arial" w:cs="Arial"/>
                <w:i/>
                <w:iCs/>
                <w:color w:val="FFFFFF"/>
                <w:lang w:val="en-GB"/>
              </w:rPr>
              <w:t>Provide the Project Manager’s telephone and email contact details.</w:t>
            </w:r>
          </w:p>
        </w:tc>
      </w:tr>
      <w:tr w:rsidR="00682A95" w14:paraId="201EDEBE" w14:textId="77777777">
        <w:trPr>
          <w:trHeight w:val="50"/>
        </w:trPr>
        <w:tc>
          <w:tcPr>
            <w:tcW w:w="359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69ECC6F8" w14:textId="77777777" w:rsidR="00682A95" w:rsidRDefault="005C5178">
            <w:pPr>
              <w:spacing w:after="0" w:line="240" w:lineRule="auto"/>
              <w:contextualSpacing/>
              <w:textAlignment w:val="auto"/>
            </w:pPr>
            <w:r>
              <w:rPr>
                <w:rFonts w:ascii="Arial" w:hAnsi="Arial" w:cs="Arial"/>
                <w:b/>
                <w:bCs/>
                <w:color w:val="FFFFFF"/>
                <w:lang w:val="en-GB"/>
              </w:rPr>
              <w:t xml:space="preserve">Total </w:t>
            </w:r>
            <w:proofErr w:type="spellStart"/>
            <w:r>
              <w:rPr>
                <w:rFonts w:ascii="Arial" w:hAnsi="Arial" w:cs="Arial"/>
                <w:b/>
                <w:bCs/>
                <w:color w:val="FFFFFF"/>
                <w:lang w:val="en-GB"/>
              </w:rPr>
              <w:t>Dev’t</w:t>
            </w:r>
            <w:proofErr w:type="spellEnd"/>
            <w:r>
              <w:rPr>
                <w:rFonts w:ascii="Arial" w:hAnsi="Arial" w:cs="Arial"/>
                <w:b/>
                <w:bCs/>
                <w:color w:val="FFFFFF"/>
                <w:lang w:val="en-GB"/>
              </w:rPr>
              <w:t xml:space="preserve"> Cost </w:t>
            </w:r>
            <w:r>
              <w:rPr>
                <w:rFonts w:ascii="Arial" w:hAnsi="Arial" w:cs="Arial"/>
                <w:b/>
                <w:bCs/>
                <w:color w:val="FFFFFF"/>
                <w:vertAlign w:val="superscript"/>
                <w:lang w:val="en-GB"/>
              </w:rPr>
              <w:t xml:space="preserve">see footnote </w:t>
            </w:r>
            <w:r>
              <w:rPr>
                <w:rStyle w:val="FootnoteReference"/>
                <w:rFonts w:ascii="Arial" w:hAnsi="Arial" w:cs="Arial"/>
                <w:b/>
                <w:bCs/>
                <w:color w:val="FFFFFF"/>
                <w:lang w:val="en-GB"/>
              </w:rPr>
              <w:footnoteReference w:id="1"/>
            </w:r>
          </w:p>
        </w:tc>
        <w:tc>
          <w:tcPr>
            <w:tcW w:w="5758" w:type="dxa"/>
            <w:tcBorders>
              <w:top w:val="single" w:sz="4" w:space="0" w:color="000000"/>
              <w:left w:val="single" w:sz="4" w:space="0" w:color="000000"/>
              <w:bottom w:val="single" w:sz="4" w:space="0" w:color="000000"/>
              <w:right w:val="single" w:sz="4" w:space="0" w:color="000000"/>
            </w:tcBorders>
            <w:shd w:val="clear" w:color="auto" w:fill="B6DFEC"/>
            <w:tcMar>
              <w:top w:w="0" w:type="dxa"/>
              <w:left w:w="108" w:type="dxa"/>
              <w:bottom w:w="0" w:type="dxa"/>
              <w:right w:w="108" w:type="dxa"/>
            </w:tcMar>
          </w:tcPr>
          <w:p w14:paraId="3B9A0E2E" w14:textId="77777777" w:rsidR="00682A95" w:rsidRDefault="005C5178">
            <w:pPr>
              <w:spacing w:after="0" w:line="240" w:lineRule="auto"/>
              <w:contextualSpacing/>
              <w:textAlignment w:val="auto"/>
            </w:pPr>
            <w:r>
              <w:rPr>
                <w:rFonts w:ascii="Arial" w:hAnsi="Arial" w:cs="Arial"/>
                <w:i/>
                <w:iCs/>
                <w:color w:val="FFFFFF"/>
                <w:lang w:val="en-GB"/>
              </w:rPr>
              <w:t>Insert Capital Value (CAPEX excluding VAT and OPEX).</w:t>
            </w:r>
          </w:p>
        </w:tc>
      </w:tr>
      <w:tr w:rsidR="00682A95" w14:paraId="199725EF" w14:textId="77777777">
        <w:tc>
          <w:tcPr>
            <w:tcW w:w="359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5B53E54E" w14:textId="77777777" w:rsidR="00682A95" w:rsidRDefault="005C5178">
            <w:pPr>
              <w:spacing w:after="0" w:line="240" w:lineRule="auto"/>
              <w:contextualSpacing/>
              <w:textAlignment w:val="auto"/>
            </w:pPr>
            <w:r>
              <w:rPr>
                <w:rFonts w:ascii="Arial" w:hAnsi="Arial" w:cs="Arial"/>
                <w:b/>
                <w:bCs/>
                <w:color w:val="FFFFFF"/>
                <w:lang w:val="en-GB"/>
              </w:rPr>
              <w:t xml:space="preserve">Total Works Cost </w:t>
            </w:r>
            <w:r>
              <w:rPr>
                <w:rFonts w:ascii="Arial" w:hAnsi="Arial" w:cs="Arial"/>
                <w:b/>
                <w:bCs/>
                <w:color w:val="FFFFFF"/>
                <w:vertAlign w:val="superscript"/>
                <w:lang w:val="en-GB"/>
              </w:rPr>
              <w:t xml:space="preserve">see footnote </w:t>
            </w:r>
            <w:r>
              <w:rPr>
                <w:rStyle w:val="FootnoteReference"/>
                <w:rFonts w:ascii="Arial" w:hAnsi="Arial" w:cs="Arial"/>
                <w:b/>
                <w:bCs/>
                <w:color w:val="FFFFFF"/>
                <w:lang w:val="en-GB"/>
              </w:rPr>
              <w:footnoteReference w:id="2"/>
            </w:r>
          </w:p>
        </w:tc>
        <w:tc>
          <w:tcPr>
            <w:tcW w:w="5758" w:type="dxa"/>
            <w:tcBorders>
              <w:top w:val="single" w:sz="4" w:space="0" w:color="000000"/>
              <w:left w:val="single" w:sz="4" w:space="0" w:color="000000"/>
              <w:bottom w:val="single" w:sz="4" w:space="0" w:color="000000"/>
              <w:right w:val="single" w:sz="4" w:space="0" w:color="000000"/>
            </w:tcBorders>
            <w:shd w:val="clear" w:color="auto" w:fill="B6DFEC"/>
            <w:tcMar>
              <w:top w:w="0" w:type="dxa"/>
              <w:left w:w="108" w:type="dxa"/>
              <w:bottom w:w="0" w:type="dxa"/>
              <w:right w:w="108" w:type="dxa"/>
            </w:tcMar>
          </w:tcPr>
          <w:p w14:paraId="3C90C9B6" w14:textId="77777777" w:rsidR="00682A95" w:rsidRDefault="005C5178">
            <w:pPr>
              <w:spacing w:after="0" w:line="240" w:lineRule="auto"/>
              <w:contextualSpacing/>
              <w:textAlignment w:val="auto"/>
              <w:rPr>
                <w:rFonts w:ascii="Arial" w:hAnsi="Arial" w:cs="Arial"/>
                <w:i/>
                <w:iCs/>
                <w:color w:val="FFFFFF"/>
                <w:lang w:val="en-GB"/>
              </w:rPr>
            </w:pPr>
            <w:r>
              <w:rPr>
                <w:rFonts w:ascii="Arial" w:hAnsi="Arial" w:cs="Arial"/>
                <w:i/>
                <w:iCs/>
                <w:color w:val="FFFFFF"/>
                <w:lang w:val="en-GB"/>
              </w:rPr>
              <w:t>Insert Capital Value (CAPEX excluding VAT and OPEX).</w:t>
            </w:r>
          </w:p>
        </w:tc>
      </w:tr>
      <w:tr w:rsidR="00682A95" w14:paraId="07CF6F06" w14:textId="77777777">
        <w:tc>
          <w:tcPr>
            <w:tcW w:w="359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5696FAFE" w14:textId="77777777" w:rsidR="00682A95" w:rsidRDefault="005C5178">
            <w:pPr>
              <w:spacing w:after="0" w:line="240" w:lineRule="auto"/>
              <w:contextualSpacing/>
              <w:textAlignment w:val="auto"/>
              <w:rPr>
                <w:rFonts w:ascii="Arial" w:hAnsi="Arial" w:cs="Arial"/>
                <w:b/>
                <w:bCs/>
                <w:color w:val="FFFFFF"/>
                <w:lang w:val="en-GB"/>
              </w:rPr>
            </w:pPr>
            <w:r>
              <w:rPr>
                <w:rFonts w:ascii="Arial" w:hAnsi="Arial" w:cs="Arial"/>
                <w:b/>
                <w:bCs/>
                <w:color w:val="FFFFFF"/>
                <w:lang w:val="en-GB"/>
              </w:rPr>
              <w:t>Principal Funding Streams</w:t>
            </w:r>
          </w:p>
        </w:tc>
        <w:tc>
          <w:tcPr>
            <w:tcW w:w="5758" w:type="dxa"/>
            <w:tcBorders>
              <w:top w:val="single" w:sz="4" w:space="0" w:color="000000"/>
              <w:left w:val="single" w:sz="4" w:space="0" w:color="000000"/>
              <w:bottom w:val="single" w:sz="4" w:space="0" w:color="000000"/>
              <w:right w:val="single" w:sz="4" w:space="0" w:color="000000"/>
            </w:tcBorders>
            <w:shd w:val="clear" w:color="auto" w:fill="B6DFEC"/>
            <w:tcMar>
              <w:top w:w="0" w:type="dxa"/>
              <w:left w:w="108" w:type="dxa"/>
              <w:bottom w:w="0" w:type="dxa"/>
              <w:right w:w="108" w:type="dxa"/>
            </w:tcMar>
          </w:tcPr>
          <w:p w14:paraId="7927D2D0" w14:textId="77777777" w:rsidR="00682A95" w:rsidRDefault="005C5178">
            <w:pPr>
              <w:spacing w:after="0" w:line="240" w:lineRule="auto"/>
              <w:contextualSpacing/>
              <w:textAlignment w:val="auto"/>
              <w:rPr>
                <w:rFonts w:ascii="Arial" w:hAnsi="Arial" w:cs="Arial"/>
                <w:i/>
                <w:iCs/>
                <w:color w:val="FFFFFF"/>
                <w:lang w:val="en-GB"/>
              </w:rPr>
            </w:pPr>
            <w:r>
              <w:rPr>
                <w:rFonts w:ascii="Arial" w:hAnsi="Arial" w:cs="Arial"/>
                <w:i/>
                <w:iCs/>
                <w:color w:val="FFFFFF"/>
                <w:lang w:val="en-GB"/>
              </w:rPr>
              <w:t>Identify how the total development cost is to be financed, either from working or venture capital or finance.</w:t>
            </w:r>
          </w:p>
        </w:tc>
      </w:tr>
      <w:tr w:rsidR="00682A95" w14:paraId="1739E013" w14:textId="77777777">
        <w:tc>
          <w:tcPr>
            <w:tcW w:w="359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3BE2FD97" w14:textId="77777777" w:rsidR="00682A95" w:rsidRDefault="005C5178">
            <w:pPr>
              <w:spacing w:after="0" w:line="240" w:lineRule="auto"/>
              <w:contextualSpacing/>
              <w:textAlignment w:val="auto"/>
              <w:rPr>
                <w:rFonts w:ascii="Arial" w:hAnsi="Arial" w:cs="Arial"/>
                <w:b/>
                <w:bCs/>
                <w:color w:val="FFFFFF"/>
                <w:lang w:val="en-GB"/>
              </w:rPr>
            </w:pPr>
            <w:r>
              <w:rPr>
                <w:rFonts w:ascii="Arial" w:hAnsi="Arial" w:cs="Arial"/>
                <w:b/>
                <w:bCs/>
                <w:color w:val="FFFFFF"/>
                <w:lang w:val="en-GB"/>
              </w:rPr>
              <w:t>Mid Wales Commercial Property Investment Fund Ask</w:t>
            </w:r>
          </w:p>
        </w:tc>
        <w:tc>
          <w:tcPr>
            <w:tcW w:w="5758" w:type="dxa"/>
            <w:tcBorders>
              <w:top w:val="single" w:sz="4" w:space="0" w:color="000000"/>
              <w:left w:val="single" w:sz="4" w:space="0" w:color="000000"/>
              <w:bottom w:val="single" w:sz="4" w:space="0" w:color="000000"/>
              <w:right w:val="single" w:sz="4" w:space="0" w:color="000000"/>
            </w:tcBorders>
            <w:shd w:val="clear" w:color="auto" w:fill="B6DFEC"/>
            <w:tcMar>
              <w:top w:w="0" w:type="dxa"/>
              <w:left w:w="108" w:type="dxa"/>
              <w:bottom w:w="0" w:type="dxa"/>
              <w:right w:w="108" w:type="dxa"/>
            </w:tcMar>
          </w:tcPr>
          <w:p w14:paraId="0E275D7B" w14:textId="77777777" w:rsidR="00682A95" w:rsidRDefault="005C5178">
            <w:pPr>
              <w:spacing w:after="0" w:line="240" w:lineRule="auto"/>
              <w:contextualSpacing/>
              <w:textAlignment w:val="auto"/>
              <w:rPr>
                <w:rFonts w:ascii="Arial" w:hAnsi="Arial" w:cs="Arial"/>
                <w:i/>
                <w:iCs/>
                <w:color w:val="FFFFFF"/>
                <w:lang w:val="en-GB"/>
              </w:rPr>
            </w:pPr>
            <w:r>
              <w:rPr>
                <w:rFonts w:ascii="Arial" w:hAnsi="Arial" w:cs="Arial"/>
                <w:i/>
                <w:iCs/>
                <w:color w:val="FFFFFF"/>
                <w:lang w:val="en-GB"/>
              </w:rPr>
              <w:t>Identify the value of funding you estimate may be needed to secure project viability considering all other funding streams available to you already.</w:t>
            </w:r>
          </w:p>
        </w:tc>
      </w:tr>
    </w:tbl>
    <w:p w14:paraId="2255E8B5" w14:textId="77777777" w:rsidR="00682A95" w:rsidRDefault="005C5178">
      <w:pPr>
        <w:pStyle w:val="Heading2"/>
        <w:numPr>
          <w:ilvl w:val="1"/>
          <w:numId w:val="2"/>
        </w:numPr>
        <w:spacing w:before="120" w:after="120" w:line="240" w:lineRule="auto"/>
        <w:ind w:left="851" w:hanging="851"/>
        <w:rPr>
          <w:color w:val="69BED7"/>
          <w:lang w:val="en-GB"/>
        </w:rPr>
      </w:pPr>
      <w:bookmarkStart w:id="5" w:name="_Toc194077941"/>
      <w:bookmarkStart w:id="6" w:name="_Toc195092207"/>
      <w:bookmarkStart w:id="7" w:name="_Toc164085028"/>
      <w:r>
        <w:rPr>
          <w:color w:val="69BED7"/>
          <w:lang w:val="en-GB"/>
        </w:rPr>
        <w:t>Our Business</w:t>
      </w:r>
      <w:bookmarkEnd w:id="5"/>
      <w:bookmarkEnd w:id="6"/>
    </w:p>
    <w:p w14:paraId="54CD3D3F" w14:textId="77777777" w:rsidR="00682A95" w:rsidRDefault="005C5178">
      <w:pPr>
        <w:spacing w:before="120" w:after="120" w:line="240" w:lineRule="auto"/>
        <w:rPr>
          <w:rFonts w:ascii="Arial" w:hAnsi="Arial" w:cs="Arial"/>
          <w:i/>
          <w:color w:val="000000"/>
          <w:lang w:val="en-GB"/>
        </w:rPr>
      </w:pPr>
      <w:r>
        <w:rPr>
          <w:rFonts w:ascii="Arial" w:hAnsi="Arial" w:cs="Arial"/>
          <w:i/>
          <w:color w:val="000000"/>
          <w:lang w:val="en-GB"/>
        </w:rPr>
        <w:t>Provide a high-level overview of the nature and work of your business.</w:t>
      </w:r>
    </w:p>
    <w:p w14:paraId="60B37D64" w14:textId="77777777" w:rsidR="00682A95" w:rsidRDefault="005C5178">
      <w:pPr>
        <w:pStyle w:val="Heading2"/>
        <w:numPr>
          <w:ilvl w:val="1"/>
          <w:numId w:val="2"/>
        </w:numPr>
        <w:spacing w:before="120" w:after="120" w:line="240" w:lineRule="auto"/>
        <w:ind w:left="851" w:hanging="851"/>
        <w:rPr>
          <w:color w:val="69BED7"/>
          <w:lang w:val="en-GB"/>
        </w:rPr>
      </w:pPr>
      <w:bookmarkStart w:id="8" w:name="_Toc194077942"/>
      <w:bookmarkStart w:id="9" w:name="_Toc195092208"/>
      <w:r>
        <w:rPr>
          <w:color w:val="69BED7"/>
          <w:lang w:val="en-GB"/>
        </w:rPr>
        <w:t>Project Aims and Objectives</w:t>
      </w:r>
      <w:bookmarkEnd w:id="8"/>
      <w:bookmarkEnd w:id="9"/>
    </w:p>
    <w:p w14:paraId="60DE478F" w14:textId="77777777" w:rsidR="00682A95" w:rsidRDefault="005C5178">
      <w:pPr>
        <w:spacing w:before="120" w:after="120" w:line="240" w:lineRule="auto"/>
        <w:rPr>
          <w:rFonts w:ascii="Arial" w:hAnsi="Arial" w:cs="Arial"/>
          <w:i/>
          <w:iCs/>
          <w:color w:val="000000"/>
        </w:rPr>
      </w:pPr>
      <w:r>
        <w:rPr>
          <w:rFonts w:ascii="Arial" w:hAnsi="Arial" w:cs="Arial"/>
          <w:i/>
          <w:iCs/>
          <w:color w:val="000000"/>
        </w:rPr>
        <w:t xml:space="preserve">Clearly state the purpose of the project, its aims, and objectives. </w:t>
      </w:r>
    </w:p>
    <w:p w14:paraId="4A6C17CF" w14:textId="77777777" w:rsidR="00682A95" w:rsidRDefault="005C5178">
      <w:pPr>
        <w:pStyle w:val="Heading2"/>
        <w:numPr>
          <w:ilvl w:val="1"/>
          <w:numId w:val="2"/>
        </w:numPr>
        <w:spacing w:before="120" w:after="120" w:line="240" w:lineRule="auto"/>
        <w:ind w:left="851" w:hanging="851"/>
        <w:rPr>
          <w:color w:val="69BED7"/>
          <w:lang w:val="en-GB"/>
        </w:rPr>
      </w:pPr>
      <w:bookmarkStart w:id="10" w:name="_Toc194077943"/>
      <w:bookmarkStart w:id="11" w:name="_Toc195092209"/>
      <w:r>
        <w:rPr>
          <w:color w:val="69BED7"/>
          <w:lang w:val="en-GB"/>
        </w:rPr>
        <w:t>Overview of the Business Case</w:t>
      </w:r>
      <w:bookmarkEnd w:id="10"/>
      <w:bookmarkEnd w:id="11"/>
    </w:p>
    <w:p w14:paraId="2FDA3864" w14:textId="77777777" w:rsidR="00682A95" w:rsidRDefault="005C5178">
      <w:pPr>
        <w:spacing w:before="120" w:after="120" w:line="240" w:lineRule="auto"/>
        <w:rPr>
          <w:rFonts w:ascii="Arial" w:hAnsi="Arial" w:cs="Arial"/>
          <w:i/>
          <w:iCs/>
          <w:color w:val="000000"/>
        </w:rPr>
      </w:pPr>
      <w:r>
        <w:rPr>
          <w:rFonts w:ascii="Arial" w:hAnsi="Arial" w:cs="Arial"/>
          <w:i/>
          <w:iCs/>
          <w:color w:val="000000"/>
        </w:rPr>
        <w:t>Provide a single page overview of sections 2-7 of your Business Case.</w:t>
      </w:r>
    </w:p>
    <w:p w14:paraId="61B22626" w14:textId="77777777" w:rsidR="00682A95" w:rsidRDefault="00682A95">
      <w:pPr>
        <w:suppressAutoHyphens w:val="0"/>
      </w:pPr>
      <w:bookmarkStart w:id="12" w:name="_Toc167886570"/>
      <w:bookmarkStart w:id="13" w:name="_Toc167898677"/>
    </w:p>
    <w:p w14:paraId="0A6E6722" w14:textId="77777777" w:rsidR="00682A95" w:rsidRDefault="005C5178">
      <w:pPr>
        <w:pStyle w:val="Heading1"/>
        <w:pageBreakBefore/>
        <w:numPr>
          <w:ilvl w:val="0"/>
          <w:numId w:val="3"/>
        </w:numPr>
        <w:ind w:left="709"/>
        <w:rPr>
          <w:color w:val="69BED7"/>
          <w:lang w:val="en-GB"/>
        </w:rPr>
      </w:pPr>
      <w:bookmarkStart w:id="14" w:name="_Toc194077944"/>
      <w:bookmarkStart w:id="15" w:name="_Toc195092210"/>
      <w:bookmarkEnd w:id="7"/>
      <w:bookmarkEnd w:id="12"/>
      <w:bookmarkEnd w:id="13"/>
      <w:r>
        <w:rPr>
          <w:color w:val="69BED7"/>
          <w:lang w:val="en-GB"/>
        </w:rPr>
        <w:lastRenderedPageBreak/>
        <w:t>Strategic Case</w:t>
      </w:r>
      <w:bookmarkEnd w:id="14"/>
      <w:bookmarkEnd w:id="15"/>
    </w:p>
    <w:p w14:paraId="48774956" w14:textId="77777777" w:rsidR="00682A95" w:rsidRDefault="005C5178">
      <w:pPr>
        <w:pStyle w:val="Heading2"/>
        <w:numPr>
          <w:ilvl w:val="1"/>
          <w:numId w:val="3"/>
        </w:numPr>
        <w:ind w:left="709"/>
        <w:rPr>
          <w:color w:val="69BED7"/>
          <w:lang w:val="en-GB"/>
        </w:rPr>
      </w:pPr>
      <w:bookmarkStart w:id="16" w:name="_Toc194077945"/>
      <w:bookmarkStart w:id="17" w:name="_Toc195092211"/>
      <w:r>
        <w:rPr>
          <w:color w:val="69BED7"/>
          <w:lang w:val="en-GB"/>
        </w:rPr>
        <w:t>Context</w:t>
      </w:r>
      <w:bookmarkEnd w:id="16"/>
      <w:bookmarkEnd w:id="17"/>
    </w:p>
    <w:p w14:paraId="234534BF" w14:textId="77777777" w:rsidR="00682A95" w:rsidRDefault="005C5178">
      <w:pPr>
        <w:pStyle w:val="ListParagraph"/>
        <w:spacing w:after="120" w:line="240" w:lineRule="auto"/>
        <w:ind w:left="0"/>
        <w:jc w:val="both"/>
      </w:pPr>
      <w:r>
        <w:rPr>
          <w:rFonts w:ascii="Arial" w:hAnsi="Arial" w:cs="Arial"/>
          <w:i/>
          <w:color w:val="000000"/>
          <w:lang w:val="en-GB"/>
        </w:rPr>
        <w:t>Describe how the proposed investment supports your business’ growth objectives, and any links to other programmes or projects.</w:t>
      </w:r>
    </w:p>
    <w:p w14:paraId="31054852" w14:textId="77777777" w:rsidR="00682A95" w:rsidRDefault="005C5178">
      <w:pPr>
        <w:pStyle w:val="Heading2"/>
      </w:pPr>
      <w:bookmarkStart w:id="18" w:name="_Toc194077946"/>
      <w:bookmarkStart w:id="19" w:name="_Toc195092212"/>
      <w:r>
        <w:rPr>
          <w:color w:val="69BED7"/>
          <w:lang w:val="en-GB"/>
        </w:rPr>
        <w:t>2.2</w:t>
      </w:r>
      <w:r>
        <w:rPr>
          <w:color w:val="69BED7"/>
          <w:lang w:val="en-GB"/>
        </w:rPr>
        <w:tab/>
        <w:t>The Case for Change</w:t>
      </w:r>
      <w:bookmarkEnd w:id="18"/>
      <w:bookmarkEnd w:id="19"/>
    </w:p>
    <w:p w14:paraId="32B44FD3" w14:textId="77777777" w:rsidR="00682A95" w:rsidRDefault="005C5178">
      <w:pPr>
        <w:pStyle w:val="Heading3"/>
        <w:rPr>
          <w:color w:val="69BED7"/>
          <w:lang w:val="en-GB"/>
        </w:rPr>
      </w:pPr>
      <w:r>
        <w:rPr>
          <w:color w:val="69BED7"/>
          <w:lang w:val="en-GB"/>
        </w:rPr>
        <w:t>2.2.1 Investment Objectives</w:t>
      </w:r>
    </w:p>
    <w:p w14:paraId="4A6729EB" w14:textId="77777777" w:rsidR="00682A95" w:rsidRDefault="005C5178">
      <w:pPr>
        <w:pStyle w:val="ListParagraph"/>
        <w:spacing w:after="120" w:line="240" w:lineRule="auto"/>
        <w:ind w:left="0"/>
        <w:jc w:val="both"/>
      </w:pPr>
      <w:r>
        <w:rPr>
          <w:rFonts w:ascii="Arial" w:hAnsi="Arial" w:cs="Arial"/>
          <w:i/>
          <w:lang w:val="en-GB"/>
        </w:rPr>
        <w:t xml:space="preserve">Specify the key objectives for undertaking your project, expressed in terms of what </w:t>
      </w:r>
      <w:r>
        <w:rPr>
          <w:rFonts w:ascii="Arial" w:hAnsi="Arial" w:cs="Arial"/>
          <w:i/>
          <w:color w:val="000000"/>
          <w:lang w:val="en-GB"/>
        </w:rPr>
        <w:t xml:space="preserve">you are seeking to achieve by way of targeted outcomes.  Be guided by the generic drivers for intervention and spend: </w:t>
      </w:r>
    </w:p>
    <w:p w14:paraId="72BFF529" w14:textId="77777777" w:rsidR="00682A95" w:rsidRDefault="005C5178">
      <w:pPr>
        <w:pStyle w:val="ListParagraph"/>
        <w:numPr>
          <w:ilvl w:val="0"/>
          <w:numId w:val="4"/>
        </w:numPr>
        <w:tabs>
          <w:tab w:val="left" w:pos="709"/>
        </w:tabs>
        <w:spacing w:after="120" w:line="240" w:lineRule="auto"/>
        <w:ind w:left="709" w:hanging="425"/>
        <w:contextualSpacing/>
        <w:jc w:val="both"/>
      </w:pPr>
      <w:r>
        <w:rPr>
          <w:rFonts w:ascii="Arial" w:hAnsi="Arial" w:cs="Arial"/>
          <w:b/>
          <w:bCs/>
          <w:i/>
          <w:color w:val="000000"/>
          <w:lang w:val="en-GB"/>
        </w:rPr>
        <w:t>Compliance</w:t>
      </w:r>
      <w:r>
        <w:rPr>
          <w:rFonts w:ascii="Arial" w:hAnsi="Arial" w:cs="Arial"/>
          <w:i/>
          <w:color w:val="000000"/>
          <w:lang w:val="en-GB"/>
        </w:rPr>
        <w:t xml:space="preserve"> - meeting legal, regulatory or operational requirements and best-practice</w:t>
      </w:r>
    </w:p>
    <w:p w14:paraId="492D0919" w14:textId="77777777" w:rsidR="00682A95" w:rsidRDefault="005C5178">
      <w:pPr>
        <w:pStyle w:val="ListParagraph"/>
        <w:numPr>
          <w:ilvl w:val="0"/>
          <w:numId w:val="4"/>
        </w:numPr>
        <w:spacing w:after="120" w:line="240" w:lineRule="auto"/>
        <w:ind w:left="709" w:hanging="425"/>
        <w:contextualSpacing/>
        <w:jc w:val="both"/>
      </w:pPr>
      <w:r>
        <w:rPr>
          <w:rFonts w:ascii="Arial" w:hAnsi="Arial" w:cs="Arial"/>
          <w:b/>
          <w:bCs/>
          <w:i/>
          <w:color w:val="000000"/>
          <w:lang w:val="en-GB"/>
        </w:rPr>
        <w:t>Efficiency</w:t>
      </w:r>
      <w:r>
        <w:rPr>
          <w:rFonts w:ascii="Arial" w:hAnsi="Arial" w:cs="Arial"/>
          <w:i/>
          <w:color w:val="000000"/>
          <w:lang w:val="en-GB"/>
        </w:rPr>
        <w:t xml:space="preserve"> - improving the delivery of services through better use of inputs and outputs</w:t>
      </w:r>
    </w:p>
    <w:p w14:paraId="5FC2F0CD" w14:textId="77777777" w:rsidR="00682A95" w:rsidRDefault="005C5178">
      <w:pPr>
        <w:pStyle w:val="ListParagraph"/>
        <w:numPr>
          <w:ilvl w:val="0"/>
          <w:numId w:val="4"/>
        </w:numPr>
        <w:spacing w:after="120" w:line="240" w:lineRule="auto"/>
        <w:ind w:left="709" w:hanging="425"/>
        <w:contextualSpacing/>
        <w:jc w:val="both"/>
      </w:pPr>
      <w:r>
        <w:rPr>
          <w:rFonts w:ascii="Arial" w:hAnsi="Arial" w:cs="Arial"/>
          <w:b/>
          <w:bCs/>
          <w:i/>
          <w:color w:val="000000"/>
          <w:lang w:val="en-GB"/>
        </w:rPr>
        <w:t>Effectiveness</w:t>
      </w:r>
      <w:r>
        <w:rPr>
          <w:rFonts w:ascii="Arial" w:hAnsi="Arial" w:cs="Arial"/>
          <w:i/>
          <w:color w:val="000000"/>
          <w:lang w:val="en-GB"/>
        </w:rPr>
        <w:t xml:space="preserve"> - improving the quality of services by delivering better outcomes, e.g., to meet new operational targets</w:t>
      </w:r>
    </w:p>
    <w:p w14:paraId="549CD7D1" w14:textId="77777777" w:rsidR="00682A95" w:rsidRDefault="005C5178">
      <w:pPr>
        <w:pStyle w:val="ListParagraph"/>
        <w:numPr>
          <w:ilvl w:val="0"/>
          <w:numId w:val="4"/>
        </w:numPr>
        <w:tabs>
          <w:tab w:val="left" w:pos="709"/>
        </w:tabs>
        <w:spacing w:after="120" w:line="240" w:lineRule="auto"/>
        <w:ind w:left="709" w:hanging="425"/>
        <w:contextualSpacing/>
        <w:jc w:val="both"/>
      </w:pPr>
      <w:r>
        <w:rPr>
          <w:rFonts w:ascii="Arial" w:hAnsi="Arial" w:cs="Arial"/>
          <w:b/>
          <w:bCs/>
          <w:i/>
          <w:color w:val="000000"/>
          <w:lang w:val="en-GB"/>
        </w:rPr>
        <w:t>Productivity</w:t>
      </w:r>
      <w:r>
        <w:rPr>
          <w:rFonts w:ascii="Arial" w:hAnsi="Arial" w:cs="Arial"/>
          <w:i/>
          <w:color w:val="000000"/>
          <w:lang w:val="en-GB"/>
        </w:rPr>
        <w:t xml:space="preserve"> - improving the performance of services by increasing output rates/quantum</w:t>
      </w:r>
    </w:p>
    <w:p w14:paraId="2010439F" w14:textId="77777777" w:rsidR="00682A95" w:rsidRDefault="005C5178">
      <w:pPr>
        <w:pStyle w:val="ListParagraph"/>
        <w:numPr>
          <w:ilvl w:val="0"/>
          <w:numId w:val="4"/>
        </w:numPr>
        <w:spacing w:after="120" w:line="240" w:lineRule="auto"/>
        <w:ind w:left="709"/>
        <w:jc w:val="both"/>
      </w:pPr>
      <w:r>
        <w:rPr>
          <w:rFonts w:ascii="Arial" w:hAnsi="Arial" w:cs="Arial"/>
          <w:b/>
          <w:bCs/>
          <w:i/>
          <w:color w:val="000000"/>
          <w:lang w:val="en-GB"/>
        </w:rPr>
        <w:t xml:space="preserve">Value for Money or </w:t>
      </w:r>
      <w:proofErr w:type="spellStart"/>
      <w:r>
        <w:rPr>
          <w:rFonts w:ascii="Arial" w:hAnsi="Arial" w:cs="Arial"/>
          <w:b/>
          <w:bCs/>
          <w:i/>
          <w:color w:val="000000"/>
          <w:lang w:val="en-GB"/>
        </w:rPr>
        <w:t>VfM</w:t>
      </w:r>
      <w:proofErr w:type="spellEnd"/>
      <w:r>
        <w:rPr>
          <w:rFonts w:ascii="Arial" w:hAnsi="Arial" w:cs="Arial"/>
          <w:i/>
          <w:color w:val="000000"/>
          <w:lang w:val="en-GB"/>
        </w:rPr>
        <w:t xml:space="preserve"> - reducing the costs of services and demonstrating the benefits of the intended change (see 2.2.5 below)</w:t>
      </w:r>
    </w:p>
    <w:p w14:paraId="2AFEE44F" w14:textId="77777777" w:rsidR="00682A95" w:rsidRDefault="005C5178">
      <w:pPr>
        <w:tabs>
          <w:tab w:val="left" w:pos="709"/>
        </w:tabs>
        <w:spacing w:after="120" w:line="240" w:lineRule="auto"/>
        <w:jc w:val="both"/>
        <w:rPr>
          <w:rFonts w:ascii="Arial" w:hAnsi="Arial" w:cs="Arial"/>
          <w:i/>
          <w:color w:val="000000"/>
          <w:lang w:val="en-GB"/>
        </w:rPr>
      </w:pPr>
      <w:r>
        <w:rPr>
          <w:rFonts w:ascii="Arial" w:hAnsi="Arial" w:cs="Arial"/>
          <w:i/>
          <w:color w:val="000000"/>
          <w:lang w:val="en-GB"/>
        </w:rPr>
        <w:t xml:space="preserve">Make your objectives SMART (specific, measurable, achievable, realistic and time-bound).  </w:t>
      </w:r>
    </w:p>
    <w:p w14:paraId="0F89715C" w14:textId="77777777" w:rsidR="00682A95" w:rsidRDefault="005C5178">
      <w:pPr>
        <w:pStyle w:val="Heading3"/>
        <w:rPr>
          <w:color w:val="69BED7"/>
          <w:lang w:val="en-GB"/>
        </w:rPr>
      </w:pPr>
      <w:r>
        <w:rPr>
          <w:color w:val="69BED7"/>
          <w:lang w:val="en-GB"/>
        </w:rPr>
        <w:t>2.2.2 Existing Arrangements</w:t>
      </w:r>
    </w:p>
    <w:p w14:paraId="26CE94EA" w14:textId="77777777" w:rsidR="00682A95" w:rsidRDefault="005C5178">
      <w:pPr>
        <w:pStyle w:val="ListParagraph"/>
        <w:spacing w:after="120" w:line="240" w:lineRule="auto"/>
        <w:ind w:left="0"/>
        <w:jc w:val="both"/>
        <w:rPr>
          <w:rFonts w:ascii="Arial" w:hAnsi="Arial" w:cs="Arial"/>
          <w:i/>
          <w:lang w:val="en-GB"/>
        </w:rPr>
      </w:pPr>
      <w:r>
        <w:rPr>
          <w:rFonts w:ascii="Arial" w:hAnsi="Arial" w:cs="Arial"/>
          <w:i/>
          <w:lang w:val="en-GB"/>
        </w:rPr>
        <w:t>Describe any arrangements currently in place (business as usual): how services are presently organised and provided to users; including associated throughput, costs, current asset availability, utilisation and condition.</w:t>
      </w:r>
    </w:p>
    <w:p w14:paraId="5E339B37" w14:textId="77777777" w:rsidR="00682A95" w:rsidRDefault="005C5178">
      <w:pPr>
        <w:pStyle w:val="Heading3"/>
        <w:rPr>
          <w:color w:val="69BED7"/>
          <w:lang w:val="en-GB"/>
        </w:rPr>
      </w:pPr>
      <w:r>
        <w:rPr>
          <w:color w:val="69BED7"/>
          <w:lang w:val="en-GB"/>
        </w:rPr>
        <w:t>2.2.3</w:t>
      </w:r>
      <w:r>
        <w:rPr>
          <w:color w:val="69BED7"/>
          <w:lang w:val="en-GB"/>
        </w:rPr>
        <w:tab/>
        <w:t xml:space="preserve"> Business Needs</w:t>
      </w:r>
    </w:p>
    <w:p w14:paraId="7CD66E62" w14:textId="77777777" w:rsidR="00682A95" w:rsidRDefault="005C5178">
      <w:pPr>
        <w:tabs>
          <w:tab w:val="left" w:pos="1418"/>
        </w:tabs>
        <w:spacing w:after="120" w:line="240" w:lineRule="auto"/>
        <w:jc w:val="both"/>
        <w:rPr>
          <w:rFonts w:ascii="Arial" w:hAnsi="Arial" w:cs="Arial"/>
          <w:i/>
          <w:lang w:val="en-GB"/>
        </w:rPr>
      </w:pPr>
      <w:r>
        <w:rPr>
          <w:rFonts w:ascii="Arial" w:hAnsi="Arial" w:cs="Arial"/>
          <w:i/>
          <w:lang w:val="en-GB"/>
        </w:rPr>
        <w:t>Describe the problems and difficulties with the existing arrangements and what needs to be done to promote effective change, i.e., the difference between where you are now and where you want to be in terms of your business objectives.</w:t>
      </w:r>
    </w:p>
    <w:p w14:paraId="4955AAE6" w14:textId="77777777" w:rsidR="00682A95" w:rsidRDefault="005C5178">
      <w:pPr>
        <w:pStyle w:val="Heading3"/>
        <w:rPr>
          <w:color w:val="69BED7"/>
          <w:lang w:val="en-GB"/>
        </w:rPr>
      </w:pPr>
      <w:r>
        <w:rPr>
          <w:color w:val="69BED7"/>
          <w:lang w:val="en-GB"/>
        </w:rPr>
        <w:t>2.2.4</w:t>
      </w:r>
      <w:r>
        <w:rPr>
          <w:color w:val="69BED7"/>
          <w:lang w:val="en-GB"/>
        </w:rPr>
        <w:tab/>
        <w:t xml:space="preserve"> Potential Scope and Services</w:t>
      </w:r>
    </w:p>
    <w:p w14:paraId="768A18C9" w14:textId="77777777" w:rsidR="00682A95" w:rsidRDefault="005C5178">
      <w:pPr>
        <w:pStyle w:val="ListParagraph"/>
        <w:spacing w:after="120" w:line="240" w:lineRule="auto"/>
        <w:ind w:left="0"/>
        <w:jc w:val="both"/>
        <w:rPr>
          <w:rFonts w:ascii="Arial" w:hAnsi="Arial" w:cs="Arial"/>
          <w:i/>
          <w:lang w:val="en-GB"/>
        </w:rPr>
      </w:pPr>
      <w:r>
        <w:rPr>
          <w:rFonts w:ascii="Arial" w:hAnsi="Arial" w:cs="Arial"/>
          <w:i/>
          <w:lang w:val="en-GB"/>
        </w:rPr>
        <w:t>Describe the potential scope for service improvement, prioritised into three groupings:</w:t>
      </w:r>
    </w:p>
    <w:p w14:paraId="2AE5D20E" w14:textId="77777777" w:rsidR="00682A95" w:rsidRDefault="005C5178">
      <w:pPr>
        <w:pStyle w:val="ListParagraph"/>
        <w:numPr>
          <w:ilvl w:val="0"/>
          <w:numId w:val="5"/>
        </w:numPr>
        <w:tabs>
          <w:tab w:val="left" w:pos="709"/>
        </w:tabs>
        <w:spacing w:after="120" w:line="240" w:lineRule="auto"/>
        <w:ind w:left="709" w:hanging="425"/>
        <w:contextualSpacing/>
        <w:jc w:val="both"/>
        <w:rPr>
          <w:rFonts w:ascii="Arial" w:hAnsi="Arial" w:cs="Arial"/>
          <w:i/>
          <w:lang w:val="en-GB"/>
        </w:rPr>
      </w:pPr>
      <w:r>
        <w:rPr>
          <w:rFonts w:ascii="Arial" w:hAnsi="Arial" w:cs="Arial"/>
          <w:i/>
          <w:lang w:val="en-GB"/>
        </w:rPr>
        <w:t>“core” - the “essential” requirements without which the project will not be judged a success</w:t>
      </w:r>
    </w:p>
    <w:p w14:paraId="4DB82074" w14:textId="77777777" w:rsidR="00682A95" w:rsidRDefault="005C5178">
      <w:pPr>
        <w:pStyle w:val="ListParagraph"/>
        <w:numPr>
          <w:ilvl w:val="0"/>
          <w:numId w:val="5"/>
        </w:numPr>
        <w:tabs>
          <w:tab w:val="left" w:pos="851"/>
        </w:tabs>
        <w:spacing w:after="120" w:line="240" w:lineRule="auto"/>
        <w:ind w:left="709" w:hanging="425"/>
        <w:contextualSpacing/>
        <w:jc w:val="both"/>
        <w:rPr>
          <w:rFonts w:ascii="Arial" w:hAnsi="Arial" w:cs="Arial"/>
          <w:i/>
          <w:lang w:val="en-GB"/>
        </w:rPr>
      </w:pPr>
      <w:r>
        <w:rPr>
          <w:rFonts w:ascii="Arial" w:hAnsi="Arial" w:cs="Arial"/>
          <w:i/>
          <w:lang w:val="en-GB"/>
        </w:rPr>
        <w:t>“desirable” - the “additional” requirements where extra spend could be justified on a value for money basis; and</w:t>
      </w:r>
    </w:p>
    <w:p w14:paraId="2BC1D2EA" w14:textId="77777777" w:rsidR="00682A95" w:rsidRDefault="005C5178">
      <w:pPr>
        <w:pStyle w:val="ListParagraph"/>
        <w:numPr>
          <w:ilvl w:val="0"/>
          <w:numId w:val="5"/>
        </w:numPr>
        <w:tabs>
          <w:tab w:val="left" w:pos="851"/>
        </w:tabs>
        <w:spacing w:after="120" w:line="240" w:lineRule="auto"/>
        <w:ind w:left="709" w:hanging="425"/>
        <w:jc w:val="both"/>
        <w:rPr>
          <w:rFonts w:ascii="Arial" w:hAnsi="Arial" w:cs="Arial"/>
          <w:i/>
          <w:lang w:val="en-GB"/>
        </w:rPr>
      </w:pPr>
      <w:r>
        <w:rPr>
          <w:rFonts w:ascii="Arial" w:hAnsi="Arial" w:cs="Arial"/>
          <w:i/>
          <w:lang w:val="en-GB"/>
        </w:rPr>
        <w:t>“optional” - the “possible” requirements where extra spend could be justified on a marginal low cost and affordability basis.</w:t>
      </w:r>
    </w:p>
    <w:p w14:paraId="45C52D81" w14:textId="77777777" w:rsidR="00682A95" w:rsidRDefault="005C5178">
      <w:pPr>
        <w:pStyle w:val="Heading3"/>
      </w:pPr>
      <w:r>
        <w:rPr>
          <w:color w:val="69BED7"/>
          <w:lang w:val="en-GB"/>
        </w:rPr>
        <w:t>2.2.5</w:t>
      </w:r>
      <w:r>
        <w:rPr>
          <w:color w:val="69BED7"/>
          <w:lang w:val="en-GB"/>
        </w:rPr>
        <w:tab/>
        <w:t xml:space="preserve"> Main Benefits</w:t>
      </w:r>
    </w:p>
    <w:p w14:paraId="386F872E" w14:textId="77777777" w:rsidR="00682A95" w:rsidRDefault="005C5178">
      <w:pPr>
        <w:spacing w:after="120" w:line="240" w:lineRule="auto"/>
        <w:jc w:val="both"/>
      </w:pPr>
      <w:r>
        <w:rPr>
          <w:rFonts w:ascii="Arial" w:hAnsi="Arial" w:cs="Arial"/>
          <w:i/>
          <w:lang w:val="en-GB"/>
        </w:rPr>
        <w:t xml:space="preserve">Specify the beneficiaries and the benefits that will accrue from your project, considering direct benefits (to originating business), indirect benefits (to other businesses) and wider benefits to society (households, individuals and businesses).  If you can, undertake </w:t>
      </w:r>
      <w:r>
        <w:rPr>
          <w:rFonts w:ascii="Arial" w:hAnsi="Arial" w:cs="Arial"/>
          <w:i/>
          <w:color w:val="000000"/>
          <w:lang w:val="en-GB"/>
        </w:rPr>
        <w:t xml:space="preserve">a Cost Benefit Analysis and establish a recognised </w:t>
      </w:r>
      <w:proofErr w:type="spellStart"/>
      <w:r>
        <w:rPr>
          <w:rFonts w:ascii="Arial" w:hAnsi="Arial" w:cs="Arial"/>
          <w:i/>
          <w:color w:val="000000"/>
          <w:lang w:val="en-GB"/>
        </w:rPr>
        <w:t>VfM</w:t>
      </w:r>
      <w:proofErr w:type="spellEnd"/>
      <w:r>
        <w:rPr>
          <w:rFonts w:ascii="Arial" w:hAnsi="Arial" w:cs="Arial"/>
          <w:i/>
          <w:color w:val="000000"/>
          <w:lang w:val="en-GB"/>
        </w:rPr>
        <w:t xml:space="preserve"> indicator, typically a Benefit-Cost Ratio.</w:t>
      </w:r>
    </w:p>
    <w:p w14:paraId="29A1B6F8" w14:textId="77777777" w:rsidR="00682A95" w:rsidRDefault="005C5178">
      <w:pPr>
        <w:pStyle w:val="Heading3"/>
      </w:pPr>
      <w:r>
        <w:rPr>
          <w:color w:val="69BED7"/>
          <w:lang w:val="en-GB"/>
        </w:rPr>
        <w:lastRenderedPageBreak/>
        <w:t>2.2.6 Job Creation, Regional Gross Value Added</w:t>
      </w:r>
      <w:r>
        <w:rPr>
          <w:rStyle w:val="FootnoteReference"/>
          <w:rFonts w:ascii="Arial" w:hAnsi="Arial" w:cs="Arial"/>
          <w:color w:val="69BED7"/>
          <w:lang w:val="en-GB"/>
        </w:rPr>
        <w:footnoteReference w:id="3"/>
      </w:r>
      <w:r>
        <w:rPr>
          <w:color w:val="69BED7"/>
          <w:lang w:val="en-GB"/>
        </w:rPr>
        <w:t xml:space="preserve"> Uplift and Value for Money/BCR</w:t>
      </w:r>
      <w:r>
        <w:rPr>
          <w:rStyle w:val="FootnoteReference"/>
          <w:rFonts w:ascii="Arial" w:hAnsi="Arial" w:cs="Arial"/>
          <w:color w:val="69BED7"/>
          <w:lang w:val="en-GB"/>
        </w:rPr>
        <w:footnoteReference w:id="4"/>
      </w:r>
    </w:p>
    <w:p w14:paraId="3BF517F8" w14:textId="77777777" w:rsidR="00682A95" w:rsidRDefault="005C5178">
      <w:pPr>
        <w:spacing w:after="120" w:line="240" w:lineRule="auto"/>
        <w:jc w:val="both"/>
      </w:pPr>
      <w:r>
        <w:rPr>
          <w:rFonts w:ascii="Arial" w:hAnsi="Arial" w:cs="Arial"/>
          <w:i/>
          <w:color w:val="000000"/>
          <w:lang w:val="en-GB"/>
        </w:rPr>
        <w:t xml:space="preserve">Set out how your objectives will contribute to the Growth Deal’s Investment Objectives for the Mid Wales Region of job creation (measured gross), Regional GVA Uplift (improved economic outputs) and private-sector investment/leverage.  Declare the </w:t>
      </w:r>
      <w:proofErr w:type="spellStart"/>
      <w:r>
        <w:rPr>
          <w:rFonts w:ascii="Arial" w:hAnsi="Arial" w:cs="Arial"/>
          <w:i/>
          <w:color w:val="000000"/>
          <w:lang w:val="en-GB"/>
        </w:rPr>
        <w:t>VfM</w:t>
      </w:r>
      <w:proofErr w:type="spellEnd"/>
      <w:r>
        <w:rPr>
          <w:rFonts w:ascii="Arial" w:hAnsi="Arial" w:cs="Arial"/>
          <w:i/>
          <w:color w:val="000000"/>
          <w:lang w:val="en-GB"/>
        </w:rPr>
        <w:t xml:space="preserve"> indicator/BCR here also.</w:t>
      </w:r>
    </w:p>
    <w:p w14:paraId="44A550B2" w14:textId="77777777" w:rsidR="00682A95" w:rsidRDefault="005C5178">
      <w:pPr>
        <w:pStyle w:val="Heading3"/>
        <w:rPr>
          <w:color w:val="69BED7"/>
          <w:lang w:val="en-GB"/>
        </w:rPr>
      </w:pPr>
      <w:r>
        <w:rPr>
          <w:color w:val="69BED7"/>
          <w:lang w:val="en-GB"/>
        </w:rPr>
        <w:t xml:space="preserve">2.2.7 </w:t>
      </w:r>
      <w:r>
        <w:rPr>
          <w:color w:val="69BED7"/>
          <w:lang w:val="en-GB"/>
        </w:rPr>
        <w:tab/>
        <w:t>Main Risks and/or Issues</w:t>
      </w:r>
    </w:p>
    <w:p w14:paraId="1515A112" w14:textId="77777777" w:rsidR="00682A95" w:rsidRDefault="005C5178">
      <w:pPr>
        <w:pStyle w:val="ListParagraph"/>
        <w:spacing w:after="120" w:line="240" w:lineRule="auto"/>
        <w:ind w:left="0"/>
        <w:jc w:val="both"/>
      </w:pPr>
      <w:bookmarkStart w:id="20" w:name="_Hlk169075604"/>
      <w:r>
        <w:rPr>
          <w:rFonts w:ascii="Arial" w:hAnsi="Arial" w:cs="Arial"/>
          <w:i/>
          <w:lang w:val="en-GB"/>
        </w:rPr>
        <w:t>Set down the risks associated with your project.  Focus on the business risks (those that are retained by the business) and the service risks (those that may be shared with the supply side).  Your Project Risk Register</w:t>
      </w:r>
      <w:r>
        <w:rPr>
          <w:rStyle w:val="FootnoteReference"/>
          <w:rFonts w:ascii="Arial" w:hAnsi="Arial" w:cs="Arial"/>
          <w:i/>
          <w:lang w:val="en-GB"/>
        </w:rPr>
        <w:footnoteReference w:id="5"/>
      </w:r>
      <w:r>
        <w:rPr>
          <w:rFonts w:ascii="Arial" w:hAnsi="Arial" w:cs="Arial"/>
          <w:i/>
          <w:lang w:val="en-GB"/>
        </w:rPr>
        <w:t xml:space="preserve"> should evaluate these before and after proposed mitigation.  </w:t>
      </w:r>
    </w:p>
    <w:p w14:paraId="79D0F24C" w14:textId="77777777" w:rsidR="00682A95" w:rsidRDefault="005C5178">
      <w:pPr>
        <w:spacing w:after="120" w:line="240" w:lineRule="auto"/>
        <w:jc w:val="both"/>
        <w:rPr>
          <w:rFonts w:ascii="Arial" w:hAnsi="Arial" w:cs="Arial"/>
          <w:i/>
          <w:color w:val="000000"/>
          <w:lang w:val="en-GB"/>
        </w:rPr>
      </w:pPr>
      <w:r>
        <w:rPr>
          <w:rFonts w:ascii="Arial" w:hAnsi="Arial" w:cs="Arial"/>
          <w:i/>
          <w:color w:val="000000"/>
          <w:lang w:val="en-GB"/>
        </w:rPr>
        <w:t>For novel, contentious proposals ensure you consider the project’s risk profile appropriately and how risks will be identified, quantified, managed and mitigated during the Delivery Stage.</w:t>
      </w:r>
    </w:p>
    <w:bookmarkEnd w:id="20"/>
    <w:p w14:paraId="5FEC47BE" w14:textId="77777777" w:rsidR="00682A95" w:rsidRDefault="005C5178">
      <w:pPr>
        <w:pStyle w:val="Heading3"/>
      </w:pPr>
      <w:r>
        <w:rPr>
          <w:color w:val="69BED7"/>
          <w:lang w:val="en-GB"/>
        </w:rPr>
        <w:t xml:space="preserve">2.2.8 </w:t>
      </w:r>
      <w:r>
        <w:rPr>
          <w:color w:val="69BED7"/>
          <w:lang w:val="en-GB"/>
        </w:rPr>
        <w:tab/>
      </w:r>
      <w:bookmarkStart w:id="21" w:name="_Hlk169075704"/>
      <w:r>
        <w:rPr>
          <w:color w:val="69BED7"/>
          <w:lang w:val="en-GB"/>
        </w:rPr>
        <w:t>Constraints</w:t>
      </w:r>
      <w:r>
        <w:rPr>
          <w:rStyle w:val="FootnoteReference"/>
          <w:color w:val="69BED7"/>
          <w:lang w:val="en-GB"/>
        </w:rPr>
        <w:footnoteReference w:id="6"/>
      </w:r>
    </w:p>
    <w:p w14:paraId="068920DD" w14:textId="77777777" w:rsidR="00682A95" w:rsidRDefault="005C5178">
      <w:pPr>
        <w:pStyle w:val="ListParagraph"/>
        <w:spacing w:after="120" w:line="240" w:lineRule="auto"/>
        <w:ind w:left="0"/>
        <w:jc w:val="both"/>
        <w:rPr>
          <w:rFonts w:ascii="Arial" w:hAnsi="Arial" w:cs="Arial"/>
          <w:i/>
          <w:lang w:val="en-GB"/>
        </w:rPr>
      </w:pPr>
      <w:r>
        <w:rPr>
          <w:rFonts w:ascii="Arial" w:hAnsi="Arial" w:cs="Arial"/>
          <w:i/>
          <w:lang w:val="en-GB"/>
        </w:rPr>
        <w:t>Specify any constraints that have been placed on your project, including any external conditions and agreed parameters within which it must be delivered.</w:t>
      </w:r>
      <w:bookmarkEnd w:id="21"/>
    </w:p>
    <w:p w14:paraId="55BE73C8" w14:textId="77777777" w:rsidR="00682A95" w:rsidRDefault="005C5178">
      <w:pPr>
        <w:pStyle w:val="Heading3"/>
      </w:pPr>
      <w:r>
        <w:rPr>
          <w:color w:val="69BED7"/>
          <w:lang w:val="en-GB"/>
        </w:rPr>
        <w:t xml:space="preserve">2.2.9 </w:t>
      </w:r>
      <w:r>
        <w:rPr>
          <w:color w:val="69BED7"/>
          <w:lang w:val="en-GB"/>
        </w:rPr>
        <w:tab/>
      </w:r>
      <w:bookmarkStart w:id="22" w:name="_Hlk169075800"/>
      <w:r>
        <w:rPr>
          <w:color w:val="69BED7"/>
          <w:lang w:val="en-GB"/>
        </w:rPr>
        <w:t>Dependencies</w:t>
      </w:r>
      <w:r>
        <w:rPr>
          <w:rStyle w:val="FootnoteReference"/>
          <w:color w:val="69BED7"/>
          <w:lang w:val="en-GB"/>
        </w:rPr>
        <w:footnoteReference w:id="7"/>
      </w:r>
    </w:p>
    <w:p w14:paraId="066CB406" w14:textId="77777777" w:rsidR="00682A95" w:rsidRDefault="005C5178">
      <w:pPr>
        <w:pStyle w:val="ListParagraph"/>
        <w:spacing w:after="120" w:line="240" w:lineRule="auto"/>
        <w:ind w:left="0"/>
        <w:jc w:val="both"/>
        <w:rPr>
          <w:rFonts w:ascii="Arial" w:hAnsi="Arial" w:cs="Arial"/>
          <w:i/>
          <w:lang w:val="en-GB"/>
        </w:rPr>
      </w:pPr>
      <w:r>
        <w:rPr>
          <w:rFonts w:ascii="Arial" w:hAnsi="Arial" w:cs="Arial"/>
          <w:i/>
          <w:lang w:val="en-GB"/>
        </w:rPr>
        <w:t>Specify any dependencies outside the scope of your project upon which successful delivery is dependent</w:t>
      </w:r>
      <w:bookmarkEnd w:id="22"/>
      <w:r>
        <w:rPr>
          <w:rFonts w:ascii="Arial" w:hAnsi="Arial" w:cs="Arial"/>
          <w:i/>
          <w:lang w:val="en-GB"/>
        </w:rPr>
        <w:t>.</w:t>
      </w:r>
    </w:p>
    <w:p w14:paraId="13430108" w14:textId="77777777" w:rsidR="00682A95" w:rsidRDefault="005C5178">
      <w:pPr>
        <w:pStyle w:val="Heading3"/>
      </w:pPr>
      <w:r>
        <w:rPr>
          <w:color w:val="69BED7"/>
          <w:lang w:val="en-GB"/>
        </w:rPr>
        <w:t xml:space="preserve">2.2.10 </w:t>
      </w:r>
      <w:r>
        <w:rPr>
          <w:color w:val="69BED7"/>
          <w:lang w:val="en-GB"/>
        </w:rPr>
        <w:tab/>
        <w:t xml:space="preserve">Case for Change Summary </w:t>
      </w:r>
      <w:bookmarkStart w:id="23" w:name="_Hlk169075917"/>
      <w:r>
        <w:rPr>
          <w:color w:val="69BED7"/>
          <w:lang w:val="en-GB"/>
        </w:rPr>
        <w:t>and Logic Model</w:t>
      </w:r>
      <w:r>
        <w:rPr>
          <w:rStyle w:val="FootnoteReference"/>
          <w:color w:val="69BED7"/>
          <w:lang w:val="en-GB"/>
        </w:rPr>
        <w:footnoteReference w:id="8"/>
      </w:r>
      <w:bookmarkEnd w:id="23"/>
    </w:p>
    <w:p w14:paraId="0C8B41E3" w14:textId="77777777" w:rsidR="00682A95" w:rsidRDefault="005C5178">
      <w:pPr>
        <w:pStyle w:val="ListParagraph"/>
        <w:spacing w:after="120" w:line="240" w:lineRule="auto"/>
        <w:ind w:left="0"/>
        <w:jc w:val="both"/>
      </w:pPr>
      <w:r>
        <w:rPr>
          <w:rFonts w:ascii="Arial" w:hAnsi="Arial" w:cs="Arial"/>
          <w:i/>
          <w:color w:val="000000"/>
          <w:lang w:val="en-GB"/>
        </w:rPr>
        <w:t xml:space="preserve">Hold a workshop to consolidate and agree the Case for Change (See </w:t>
      </w:r>
      <w:r>
        <w:rPr>
          <w:rFonts w:ascii="Arial" w:hAnsi="Arial" w:cs="Arial"/>
          <w:b/>
          <w:bCs/>
          <w:i/>
          <w:color w:val="000000"/>
          <w:lang w:val="en-GB"/>
        </w:rPr>
        <w:t>Appendix 1</w:t>
      </w:r>
      <w:r>
        <w:rPr>
          <w:rFonts w:ascii="Arial" w:hAnsi="Arial" w:cs="Arial"/>
          <w:i/>
          <w:color w:val="000000"/>
          <w:lang w:val="en-GB"/>
        </w:rPr>
        <w:t xml:space="preserve">, “Making the Case for Change” for details).  </w:t>
      </w:r>
      <w:bookmarkStart w:id="24" w:name="_Hlk169075872"/>
      <w:r>
        <w:rPr>
          <w:rFonts w:ascii="Arial" w:hAnsi="Arial" w:cs="Arial"/>
          <w:i/>
          <w:color w:val="000000"/>
          <w:lang w:val="en-GB"/>
        </w:rPr>
        <w:t>Consider drafting and agreeing a ‘Logic Model’ for your proposal at the workshop which captures the Case for Change in a graphic format.</w:t>
      </w:r>
      <w:bookmarkEnd w:id="24"/>
    </w:p>
    <w:p w14:paraId="556B5ADC" w14:textId="77777777" w:rsidR="00682A95" w:rsidRDefault="005C5178">
      <w:pPr>
        <w:pStyle w:val="Heading1"/>
        <w:pageBreakBefore/>
      </w:pPr>
      <w:bookmarkStart w:id="25" w:name="_Toc164085029"/>
      <w:bookmarkStart w:id="26" w:name="_Toc167886571"/>
      <w:bookmarkStart w:id="27" w:name="_Toc167898678"/>
      <w:bookmarkStart w:id="28" w:name="_Toc167979328"/>
      <w:bookmarkStart w:id="29" w:name="_Toc168049103"/>
      <w:bookmarkStart w:id="30" w:name="_Toc194077947"/>
      <w:bookmarkStart w:id="31" w:name="_Toc195092213"/>
      <w:r>
        <w:rPr>
          <w:color w:val="69BED7"/>
          <w:lang w:val="en-GB"/>
        </w:rPr>
        <w:lastRenderedPageBreak/>
        <w:t>3.</w:t>
      </w:r>
      <w:r>
        <w:rPr>
          <w:color w:val="69BED7"/>
          <w:lang w:val="en-GB"/>
        </w:rPr>
        <w:tab/>
      </w:r>
      <w:bookmarkEnd w:id="25"/>
      <w:bookmarkEnd w:id="26"/>
      <w:bookmarkEnd w:id="27"/>
      <w:bookmarkEnd w:id="28"/>
      <w:bookmarkEnd w:id="29"/>
      <w:r>
        <w:rPr>
          <w:color w:val="69BED7"/>
          <w:lang w:val="en-GB"/>
        </w:rPr>
        <w:t>Options Analysis</w:t>
      </w:r>
      <w:bookmarkEnd w:id="30"/>
      <w:bookmarkEnd w:id="31"/>
    </w:p>
    <w:p w14:paraId="12898902" w14:textId="77777777" w:rsidR="00682A95" w:rsidRDefault="005C5178">
      <w:pPr>
        <w:pStyle w:val="Heading2"/>
      </w:pPr>
      <w:bookmarkStart w:id="32" w:name="_Toc194077948"/>
      <w:bookmarkStart w:id="33" w:name="_Toc195092214"/>
      <w:r>
        <w:rPr>
          <w:color w:val="69BED7"/>
          <w:lang w:val="en-GB"/>
        </w:rPr>
        <w:t>3.1</w:t>
      </w:r>
      <w:r>
        <w:rPr>
          <w:color w:val="69BED7"/>
          <w:lang w:val="en-GB"/>
        </w:rPr>
        <w:tab/>
        <w:t>Critical Success Factors</w:t>
      </w:r>
      <w:bookmarkEnd w:id="32"/>
      <w:bookmarkEnd w:id="33"/>
    </w:p>
    <w:p w14:paraId="4159D876" w14:textId="77777777" w:rsidR="00682A95" w:rsidRDefault="005C5178">
      <w:pPr>
        <w:spacing w:after="120" w:line="240" w:lineRule="auto"/>
        <w:jc w:val="both"/>
      </w:pPr>
      <w:r>
        <w:rPr>
          <w:rFonts w:ascii="Arial" w:hAnsi="Arial" w:cs="Arial"/>
          <w:i/>
          <w:lang w:val="en-GB"/>
        </w:rPr>
        <w:t xml:space="preserve">Specify the critical success factors for your project, i.e., the attributes essential for </w:t>
      </w:r>
      <w:r>
        <w:rPr>
          <w:rFonts w:ascii="Arial" w:hAnsi="Arial" w:cs="Arial"/>
          <w:i/>
          <w:color w:val="000000"/>
          <w:lang w:val="en-GB"/>
        </w:rPr>
        <w:t>successful delivery, against which the options will be appraised, together with the agreed spending objectives.  Consider the following and tailor as required:</w:t>
      </w:r>
    </w:p>
    <w:p w14:paraId="2ED1EC54" w14:textId="77777777" w:rsidR="00682A95" w:rsidRDefault="005C5178">
      <w:pPr>
        <w:pStyle w:val="ListParagraph"/>
        <w:numPr>
          <w:ilvl w:val="0"/>
          <w:numId w:val="6"/>
        </w:numPr>
        <w:spacing w:after="120" w:line="240" w:lineRule="auto"/>
        <w:ind w:left="0" w:firstLine="284"/>
        <w:contextualSpacing/>
        <w:jc w:val="both"/>
        <w:rPr>
          <w:rFonts w:ascii="Arial" w:hAnsi="Arial" w:cs="Arial"/>
          <w:i/>
          <w:color w:val="000000"/>
          <w:lang w:val="en-GB"/>
        </w:rPr>
      </w:pPr>
      <w:r>
        <w:rPr>
          <w:rFonts w:ascii="Arial" w:hAnsi="Arial" w:cs="Arial"/>
          <w:i/>
          <w:color w:val="000000"/>
          <w:lang w:val="en-GB"/>
        </w:rPr>
        <w:t xml:space="preserve">Strategic fit </w:t>
      </w:r>
    </w:p>
    <w:p w14:paraId="4664149A" w14:textId="77777777" w:rsidR="00682A95" w:rsidRDefault="005C5178">
      <w:pPr>
        <w:pStyle w:val="ListParagraph"/>
        <w:numPr>
          <w:ilvl w:val="0"/>
          <w:numId w:val="6"/>
        </w:numPr>
        <w:spacing w:after="120" w:line="240" w:lineRule="auto"/>
        <w:ind w:left="0" w:firstLine="284"/>
        <w:contextualSpacing/>
        <w:jc w:val="both"/>
        <w:rPr>
          <w:rFonts w:ascii="Arial" w:hAnsi="Arial" w:cs="Arial"/>
          <w:i/>
          <w:color w:val="000000"/>
          <w:lang w:val="en-GB"/>
        </w:rPr>
      </w:pPr>
      <w:r>
        <w:rPr>
          <w:rFonts w:ascii="Arial" w:hAnsi="Arial" w:cs="Arial"/>
          <w:i/>
          <w:color w:val="000000"/>
          <w:lang w:val="en-GB"/>
        </w:rPr>
        <w:t>Business needs</w:t>
      </w:r>
    </w:p>
    <w:p w14:paraId="087739BB" w14:textId="77777777" w:rsidR="00682A95" w:rsidRDefault="005C5178">
      <w:pPr>
        <w:pStyle w:val="ListParagraph"/>
        <w:numPr>
          <w:ilvl w:val="0"/>
          <w:numId w:val="6"/>
        </w:numPr>
        <w:spacing w:after="120" w:line="240" w:lineRule="auto"/>
        <w:ind w:left="0" w:firstLine="284"/>
        <w:contextualSpacing/>
        <w:jc w:val="both"/>
        <w:rPr>
          <w:rFonts w:ascii="Arial" w:hAnsi="Arial" w:cs="Arial"/>
          <w:i/>
          <w:color w:val="000000"/>
          <w:lang w:val="en-GB"/>
        </w:rPr>
      </w:pPr>
      <w:r>
        <w:rPr>
          <w:rFonts w:ascii="Arial" w:hAnsi="Arial" w:cs="Arial"/>
          <w:i/>
          <w:color w:val="000000"/>
          <w:lang w:val="en-GB"/>
        </w:rPr>
        <w:t>Optimisation of cost and benefits</w:t>
      </w:r>
    </w:p>
    <w:p w14:paraId="60EE6FFB" w14:textId="77777777" w:rsidR="00682A95" w:rsidRDefault="005C5178">
      <w:pPr>
        <w:pStyle w:val="ListParagraph"/>
        <w:numPr>
          <w:ilvl w:val="0"/>
          <w:numId w:val="6"/>
        </w:numPr>
        <w:spacing w:after="120" w:line="240" w:lineRule="auto"/>
        <w:ind w:left="0" w:firstLine="284"/>
        <w:contextualSpacing/>
        <w:jc w:val="both"/>
        <w:rPr>
          <w:rFonts w:ascii="Arial" w:hAnsi="Arial" w:cs="Arial"/>
          <w:i/>
          <w:color w:val="000000"/>
          <w:lang w:val="en-GB"/>
        </w:rPr>
      </w:pPr>
      <w:r>
        <w:rPr>
          <w:rFonts w:ascii="Arial" w:hAnsi="Arial" w:cs="Arial"/>
          <w:i/>
          <w:color w:val="000000"/>
          <w:lang w:val="en-GB"/>
        </w:rPr>
        <w:t>Supply side capacity and capability</w:t>
      </w:r>
    </w:p>
    <w:p w14:paraId="364AE11A" w14:textId="77777777" w:rsidR="00682A95" w:rsidRDefault="005C5178">
      <w:pPr>
        <w:pStyle w:val="ListParagraph"/>
        <w:numPr>
          <w:ilvl w:val="0"/>
          <w:numId w:val="6"/>
        </w:numPr>
        <w:spacing w:after="120" w:line="240" w:lineRule="auto"/>
        <w:ind w:left="0" w:firstLine="284"/>
        <w:contextualSpacing/>
        <w:jc w:val="both"/>
        <w:rPr>
          <w:rFonts w:ascii="Arial" w:hAnsi="Arial" w:cs="Arial"/>
          <w:i/>
          <w:color w:val="000000"/>
          <w:lang w:val="en-GB"/>
        </w:rPr>
      </w:pPr>
      <w:r>
        <w:rPr>
          <w:rFonts w:ascii="Arial" w:hAnsi="Arial" w:cs="Arial"/>
          <w:i/>
          <w:color w:val="000000"/>
          <w:lang w:val="en-GB"/>
        </w:rPr>
        <w:t>Affordability</w:t>
      </w:r>
    </w:p>
    <w:p w14:paraId="71AA7204" w14:textId="77777777" w:rsidR="00682A95" w:rsidRDefault="005C5178">
      <w:pPr>
        <w:pStyle w:val="ListParagraph"/>
        <w:numPr>
          <w:ilvl w:val="0"/>
          <w:numId w:val="6"/>
        </w:numPr>
        <w:spacing w:after="120" w:line="240" w:lineRule="auto"/>
        <w:ind w:left="0" w:firstLine="284"/>
        <w:jc w:val="both"/>
        <w:rPr>
          <w:rFonts w:ascii="Arial" w:hAnsi="Arial" w:cs="Arial"/>
          <w:i/>
          <w:color w:val="000000"/>
          <w:lang w:val="en-GB"/>
        </w:rPr>
      </w:pPr>
      <w:r>
        <w:rPr>
          <w:rFonts w:ascii="Arial" w:hAnsi="Arial" w:cs="Arial"/>
          <w:i/>
          <w:color w:val="000000"/>
          <w:lang w:val="en-GB"/>
        </w:rPr>
        <w:t>Achievability</w:t>
      </w:r>
    </w:p>
    <w:p w14:paraId="32E4FFE9" w14:textId="77777777" w:rsidR="00682A95" w:rsidRDefault="005C5178">
      <w:pPr>
        <w:pStyle w:val="Heading2"/>
      </w:pPr>
      <w:bookmarkStart w:id="34" w:name="_Toc194077949"/>
      <w:bookmarkStart w:id="35" w:name="_Toc195092215"/>
      <w:r>
        <w:rPr>
          <w:color w:val="69BED7"/>
          <w:lang w:val="en-GB"/>
        </w:rPr>
        <w:t>3.2</w:t>
      </w:r>
      <w:r>
        <w:rPr>
          <w:color w:val="69BED7"/>
          <w:lang w:val="en-GB"/>
        </w:rPr>
        <w:tab/>
        <w:t>Project Options</w:t>
      </w:r>
      <w:bookmarkEnd w:id="34"/>
      <w:bookmarkEnd w:id="35"/>
    </w:p>
    <w:p w14:paraId="163A5C3F" w14:textId="77777777" w:rsidR="00682A95" w:rsidRDefault="005C5178">
      <w:pPr>
        <w:spacing w:after="120" w:line="240" w:lineRule="auto"/>
        <w:jc w:val="both"/>
      </w:pPr>
      <w:r>
        <w:rPr>
          <w:rFonts w:ascii="Arial" w:hAnsi="Arial" w:cs="Arial"/>
          <w:i/>
          <w:color w:val="000000"/>
          <w:lang w:val="en-GB"/>
        </w:rPr>
        <w:t>Hold an Options Appraisal Workshop for “Identifying and Assessing the Options” (see</w:t>
      </w:r>
      <w:r>
        <w:rPr>
          <w:rFonts w:ascii="Arial" w:hAnsi="Arial" w:cs="Arial"/>
          <w:b/>
          <w:bCs/>
          <w:i/>
          <w:color w:val="000000"/>
          <w:lang w:val="en-GB"/>
        </w:rPr>
        <w:t xml:space="preserve"> Appendix 2</w:t>
      </w:r>
      <w:r>
        <w:rPr>
          <w:rFonts w:ascii="Arial" w:hAnsi="Arial" w:cs="Arial"/>
          <w:i/>
          <w:color w:val="000000"/>
          <w:lang w:val="en-GB"/>
        </w:rPr>
        <w:t xml:space="preserve"> for details).  </w:t>
      </w:r>
      <w:r>
        <w:rPr>
          <w:rFonts w:ascii="Arial" w:hAnsi="Arial" w:cs="Arial"/>
          <w:i/>
          <w:lang w:val="en-GB"/>
        </w:rPr>
        <w:t>Your options must include:</w:t>
      </w:r>
    </w:p>
    <w:p w14:paraId="57F1A51E" w14:textId="77777777" w:rsidR="00682A95" w:rsidRDefault="005C5178">
      <w:pPr>
        <w:pStyle w:val="ListParagraph"/>
        <w:numPr>
          <w:ilvl w:val="0"/>
          <w:numId w:val="7"/>
        </w:numPr>
        <w:spacing w:after="120" w:line="240" w:lineRule="auto"/>
        <w:ind w:left="0" w:firstLine="284"/>
        <w:contextualSpacing/>
        <w:jc w:val="both"/>
        <w:rPr>
          <w:rFonts w:ascii="Arial" w:hAnsi="Arial" w:cs="Arial"/>
          <w:i/>
          <w:lang w:val="en-GB"/>
        </w:rPr>
      </w:pPr>
      <w:r>
        <w:rPr>
          <w:rFonts w:ascii="Arial" w:hAnsi="Arial" w:cs="Arial"/>
          <w:i/>
          <w:lang w:val="en-GB"/>
        </w:rPr>
        <w:t>Business as usual (the baseline from which improvement will be measured)</w:t>
      </w:r>
    </w:p>
    <w:p w14:paraId="6C584DA2" w14:textId="77777777" w:rsidR="00682A95" w:rsidRDefault="005C5178">
      <w:pPr>
        <w:pStyle w:val="ListParagraph"/>
        <w:numPr>
          <w:ilvl w:val="0"/>
          <w:numId w:val="7"/>
        </w:numPr>
        <w:spacing w:after="120" w:line="240" w:lineRule="auto"/>
        <w:ind w:left="0" w:firstLine="284"/>
        <w:contextualSpacing/>
        <w:jc w:val="both"/>
        <w:rPr>
          <w:rFonts w:ascii="Arial" w:hAnsi="Arial" w:cs="Arial"/>
          <w:i/>
          <w:lang w:val="en-GB"/>
        </w:rPr>
      </w:pPr>
      <w:r>
        <w:rPr>
          <w:rFonts w:ascii="Arial" w:hAnsi="Arial" w:cs="Arial"/>
          <w:i/>
          <w:lang w:val="en-GB"/>
        </w:rPr>
        <w:t>The “do minimum” (a realistic option that meets core requirements)</w:t>
      </w:r>
    </w:p>
    <w:p w14:paraId="12A7229C" w14:textId="77777777" w:rsidR="00682A95" w:rsidRDefault="005C5178">
      <w:pPr>
        <w:pStyle w:val="ListParagraph"/>
        <w:numPr>
          <w:ilvl w:val="0"/>
          <w:numId w:val="7"/>
        </w:numPr>
        <w:spacing w:after="120" w:line="240" w:lineRule="auto"/>
        <w:ind w:left="0" w:firstLine="284"/>
        <w:jc w:val="both"/>
        <w:rPr>
          <w:rFonts w:ascii="Arial" w:hAnsi="Arial" w:cs="Arial"/>
          <w:i/>
          <w:lang w:val="en-GB"/>
        </w:rPr>
      </w:pPr>
      <w:r>
        <w:rPr>
          <w:rFonts w:ascii="Arial" w:hAnsi="Arial" w:cs="Arial"/>
          <w:i/>
          <w:lang w:val="en-GB"/>
        </w:rPr>
        <w:t>Any additional options considered</w:t>
      </w:r>
    </w:p>
    <w:p w14:paraId="30E77DBC" w14:textId="77777777" w:rsidR="00682A95" w:rsidRDefault="005C5178">
      <w:pPr>
        <w:spacing w:after="120" w:line="240" w:lineRule="auto"/>
        <w:jc w:val="both"/>
        <w:rPr>
          <w:rFonts w:ascii="Arial" w:hAnsi="Arial" w:cs="Arial"/>
          <w:i/>
          <w:lang w:val="en-GB"/>
        </w:rPr>
      </w:pPr>
      <w:r>
        <w:rPr>
          <w:rFonts w:ascii="Arial" w:hAnsi="Arial" w:cs="Arial"/>
          <w:i/>
          <w:lang w:val="en-GB"/>
        </w:rPr>
        <w:t>Complete Table 2 below for each option, referencing the benefits and risks (advantages and disadvantages) from Sections 2.2.5 and 2.2.6, and the costs detailed Section 5.</w:t>
      </w:r>
    </w:p>
    <w:p w14:paraId="3BCF5E94" w14:textId="77777777" w:rsidR="00682A95" w:rsidRDefault="005C5178">
      <w:pPr>
        <w:pStyle w:val="Heading3"/>
        <w:rPr>
          <w:color w:val="69BED7"/>
          <w:lang w:val="en-GB"/>
        </w:rPr>
      </w:pPr>
      <w:r>
        <w:rPr>
          <w:color w:val="69BED7"/>
          <w:lang w:val="en-GB"/>
        </w:rPr>
        <w:t>Table 2: Summary of Options Appraisals</w:t>
      </w:r>
    </w:p>
    <w:tbl>
      <w:tblPr>
        <w:tblW w:w="9350" w:type="dxa"/>
        <w:tblCellMar>
          <w:left w:w="10" w:type="dxa"/>
          <w:right w:w="10" w:type="dxa"/>
        </w:tblCellMar>
        <w:tblLook w:val="04A0" w:firstRow="1" w:lastRow="0" w:firstColumn="1" w:lastColumn="0" w:noHBand="0" w:noVBand="1"/>
      </w:tblPr>
      <w:tblGrid>
        <w:gridCol w:w="1728"/>
        <w:gridCol w:w="7622"/>
      </w:tblGrid>
      <w:tr w:rsidR="00682A95" w14:paraId="75058278" w14:textId="77777777">
        <w:tc>
          <w:tcPr>
            <w:tcW w:w="1728"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1D6C1FF8" w14:textId="77777777" w:rsidR="00682A95" w:rsidRDefault="005C5178">
            <w:pPr>
              <w:spacing w:after="120" w:line="240" w:lineRule="auto"/>
              <w:contextualSpacing/>
              <w:rPr>
                <w:rFonts w:ascii="Arial" w:hAnsi="Arial" w:cs="Arial"/>
                <w:b/>
                <w:color w:val="FFFFFF"/>
                <w:sz w:val="20"/>
                <w:szCs w:val="20"/>
                <w:lang w:val="en-GB"/>
              </w:rPr>
            </w:pPr>
            <w:r>
              <w:rPr>
                <w:rFonts w:ascii="Arial" w:hAnsi="Arial" w:cs="Arial"/>
                <w:b/>
                <w:color w:val="FFFFFF"/>
                <w:sz w:val="20"/>
                <w:szCs w:val="20"/>
                <w:lang w:val="en-GB"/>
              </w:rPr>
              <w:t>OPTION 1</w:t>
            </w:r>
          </w:p>
        </w:tc>
        <w:tc>
          <w:tcPr>
            <w:tcW w:w="762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58133C84" w14:textId="77777777" w:rsidR="00682A95" w:rsidRDefault="005C5178">
            <w:pPr>
              <w:spacing w:after="120" w:line="240" w:lineRule="auto"/>
              <w:contextualSpacing/>
            </w:pPr>
            <w:r>
              <w:rPr>
                <w:rFonts w:ascii="Arial" w:hAnsi="Arial" w:cs="Arial"/>
                <w:b/>
                <w:color w:val="FFFFFF"/>
                <w:sz w:val="20"/>
                <w:szCs w:val="20"/>
                <w:lang w:val="en-GB"/>
              </w:rPr>
              <w:t>BUSINESS AS USUAL (BAU)</w:t>
            </w:r>
          </w:p>
        </w:tc>
      </w:tr>
      <w:tr w:rsidR="00682A95" w14:paraId="6DAC3058"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32B9" w14:textId="77777777" w:rsidR="00682A95" w:rsidRDefault="005C5178">
            <w:pPr>
              <w:spacing w:after="120" w:line="240" w:lineRule="auto"/>
              <w:contextualSpacing/>
              <w:rPr>
                <w:rFonts w:ascii="Arial" w:hAnsi="Arial" w:cs="Arial"/>
                <w:b/>
                <w:color w:val="000000"/>
                <w:sz w:val="20"/>
                <w:szCs w:val="20"/>
                <w:lang w:val="en-GB"/>
              </w:rPr>
            </w:pPr>
            <w:r>
              <w:rPr>
                <w:rFonts w:ascii="Arial" w:hAnsi="Arial" w:cs="Arial"/>
                <w:b/>
                <w:color w:val="000000"/>
                <w:sz w:val="20"/>
                <w:szCs w:val="20"/>
                <w:lang w:val="en-GB"/>
              </w:rPr>
              <w:t>Description</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5CA3B" w14:textId="77777777" w:rsidR="00682A95" w:rsidRDefault="005C5178">
            <w:pPr>
              <w:spacing w:after="120" w:line="240" w:lineRule="auto"/>
              <w:contextualSpacing/>
              <w:rPr>
                <w:rFonts w:ascii="Arial" w:hAnsi="Arial" w:cs="Arial"/>
                <w:i/>
                <w:sz w:val="20"/>
                <w:szCs w:val="20"/>
                <w:lang w:val="en-GB"/>
              </w:rPr>
            </w:pPr>
            <w:r>
              <w:rPr>
                <w:rFonts w:ascii="Arial" w:hAnsi="Arial" w:cs="Arial"/>
                <w:i/>
                <w:sz w:val="20"/>
                <w:szCs w:val="20"/>
                <w:lang w:val="en-GB"/>
              </w:rPr>
              <w:t>Potential scope, solution, delivery, implementation, and funding stream.</w:t>
            </w:r>
          </w:p>
        </w:tc>
      </w:tr>
      <w:tr w:rsidR="00682A95" w14:paraId="023D2469"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78401" w14:textId="77777777" w:rsidR="00682A95" w:rsidRDefault="005C5178">
            <w:pPr>
              <w:spacing w:after="120" w:line="240" w:lineRule="auto"/>
              <w:contextualSpacing/>
              <w:rPr>
                <w:rFonts w:ascii="Arial" w:hAnsi="Arial" w:cs="Arial"/>
                <w:b/>
                <w:color w:val="000000"/>
                <w:sz w:val="20"/>
                <w:szCs w:val="20"/>
                <w:lang w:val="en-GB"/>
              </w:rPr>
            </w:pPr>
            <w:r>
              <w:rPr>
                <w:rFonts w:ascii="Arial" w:hAnsi="Arial" w:cs="Arial"/>
                <w:b/>
                <w:color w:val="000000"/>
                <w:sz w:val="20"/>
                <w:szCs w:val="20"/>
                <w:lang w:val="en-GB"/>
              </w:rPr>
              <w:t>Net Costs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FBA5B" w14:textId="77777777" w:rsidR="00682A95" w:rsidRDefault="005C5178">
            <w:pPr>
              <w:spacing w:after="120" w:line="240" w:lineRule="auto"/>
              <w:contextualSpacing/>
              <w:rPr>
                <w:rFonts w:ascii="Arial" w:hAnsi="Arial" w:cs="Arial"/>
                <w:i/>
                <w:sz w:val="20"/>
                <w:szCs w:val="20"/>
                <w:lang w:val="en-GB"/>
              </w:rPr>
            </w:pPr>
            <w:r>
              <w:rPr>
                <w:rFonts w:ascii="Arial" w:hAnsi="Arial" w:cs="Arial"/>
                <w:i/>
                <w:sz w:val="20"/>
                <w:szCs w:val="20"/>
                <w:lang w:val="en-GB"/>
              </w:rPr>
              <w:t>From the Financial Appraisal</w:t>
            </w:r>
          </w:p>
        </w:tc>
      </w:tr>
      <w:tr w:rsidR="00682A95" w14:paraId="159333BA"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711C" w14:textId="77777777" w:rsidR="00682A95" w:rsidRDefault="005C5178">
            <w:pPr>
              <w:spacing w:after="120" w:line="240" w:lineRule="auto"/>
              <w:contextualSpacing/>
              <w:rPr>
                <w:rFonts w:ascii="Arial" w:hAnsi="Arial" w:cs="Arial"/>
                <w:b/>
                <w:color w:val="000000"/>
                <w:sz w:val="20"/>
                <w:szCs w:val="20"/>
                <w:lang w:val="en-GB"/>
              </w:rPr>
            </w:pPr>
            <w:r>
              <w:rPr>
                <w:rFonts w:ascii="Arial" w:hAnsi="Arial" w:cs="Arial"/>
                <w:b/>
                <w:color w:val="000000"/>
                <w:sz w:val="20"/>
                <w:szCs w:val="20"/>
                <w:lang w:val="en-GB"/>
              </w:rPr>
              <w:t>Advantages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3C61" w14:textId="77777777" w:rsidR="00682A95" w:rsidRDefault="005C5178">
            <w:pPr>
              <w:spacing w:after="120" w:line="240" w:lineRule="auto"/>
              <w:contextualSpacing/>
              <w:rPr>
                <w:rFonts w:ascii="Arial" w:hAnsi="Arial" w:cs="Arial"/>
                <w:i/>
                <w:sz w:val="20"/>
                <w:szCs w:val="20"/>
                <w:lang w:val="en-GB"/>
              </w:rPr>
            </w:pPr>
            <w:r>
              <w:rPr>
                <w:rFonts w:ascii="Arial" w:hAnsi="Arial" w:cs="Arial"/>
                <w:i/>
                <w:sz w:val="20"/>
                <w:szCs w:val="20"/>
                <w:lang w:val="en-GB"/>
              </w:rPr>
              <w:t>From the Financial Appraisal</w:t>
            </w:r>
          </w:p>
        </w:tc>
      </w:tr>
      <w:tr w:rsidR="00682A95" w14:paraId="37129D74"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1BFE" w14:textId="77777777" w:rsidR="00682A95" w:rsidRDefault="005C5178">
            <w:pPr>
              <w:spacing w:after="120" w:line="240" w:lineRule="auto"/>
              <w:contextualSpacing/>
              <w:rPr>
                <w:rFonts w:ascii="Arial" w:hAnsi="Arial" w:cs="Arial"/>
                <w:b/>
                <w:color w:val="000000"/>
                <w:sz w:val="20"/>
                <w:szCs w:val="20"/>
                <w:lang w:val="en-GB"/>
              </w:rPr>
            </w:pPr>
            <w:r>
              <w:rPr>
                <w:rFonts w:ascii="Arial" w:hAnsi="Arial" w:cs="Arial"/>
                <w:b/>
                <w:color w:val="000000"/>
                <w:sz w:val="20"/>
                <w:szCs w:val="20"/>
                <w:lang w:val="en-GB"/>
              </w:rPr>
              <w:t>Disadvantages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CCAC" w14:textId="77777777" w:rsidR="00682A95" w:rsidRDefault="005C5178">
            <w:pPr>
              <w:spacing w:after="120" w:line="240" w:lineRule="auto"/>
              <w:contextualSpacing/>
              <w:rPr>
                <w:rFonts w:ascii="Arial" w:hAnsi="Arial" w:cs="Arial"/>
                <w:i/>
                <w:sz w:val="20"/>
                <w:szCs w:val="20"/>
                <w:lang w:val="en-GB"/>
              </w:rPr>
            </w:pPr>
            <w:r>
              <w:rPr>
                <w:rFonts w:ascii="Arial" w:hAnsi="Arial" w:cs="Arial"/>
                <w:i/>
                <w:sz w:val="20"/>
                <w:szCs w:val="20"/>
                <w:lang w:val="en-GB"/>
              </w:rPr>
              <w:t>From the Financial Appraisal</w:t>
            </w:r>
          </w:p>
        </w:tc>
      </w:tr>
      <w:tr w:rsidR="00682A95" w14:paraId="5A43ADAE"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F431B" w14:textId="77777777" w:rsidR="00682A95" w:rsidRDefault="005C5178">
            <w:pPr>
              <w:spacing w:after="120" w:line="240" w:lineRule="auto"/>
              <w:contextualSpacing/>
              <w:rPr>
                <w:rFonts w:ascii="Arial" w:hAnsi="Arial" w:cs="Arial"/>
                <w:b/>
                <w:color w:val="000000"/>
                <w:sz w:val="20"/>
                <w:szCs w:val="20"/>
                <w:lang w:val="en-GB"/>
              </w:rPr>
            </w:pPr>
            <w:r>
              <w:rPr>
                <w:rFonts w:ascii="Arial" w:hAnsi="Arial" w:cs="Arial"/>
                <w:b/>
                <w:color w:val="000000"/>
                <w:sz w:val="20"/>
                <w:szCs w:val="20"/>
                <w:lang w:val="en-GB"/>
              </w:rPr>
              <w:t>Conclusion</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E4618" w14:textId="77777777" w:rsidR="00682A95" w:rsidRDefault="005C5178">
            <w:pPr>
              <w:spacing w:after="120" w:line="240" w:lineRule="auto"/>
              <w:contextualSpacing/>
              <w:rPr>
                <w:rFonts w:ascii="Arial" w:hAnsi="Arial" w:cs="Arial"/>
                <w:i/>
                <w:sz w:val="20"/>
                <w:szCs w:val="20"/>
                <w:lang w:val="en-GB"/>
              </w:rPr>
            </w:pPr>
            <w:r>
              <w:rPr>
                <w:rFonts w:ascii="Arial" w:hAnsi="Arial" w:cs="Arial"/>
                <w:i/>
                <w:sz w:val="20"/>
                <w:szCs w:val="20"/>
                <w:lang w:val="en-GB"/>
              </w:rPr>
              <w:t xml:space="preserve">How well it meets the agreed spending objectives and critical success factors (CSFs) for the project.  Quote the BCR Value as a measure of </w:t>
            </w:r>
            <w:proofErr w:type="spellStart"/>
            <w:r>
              <w:rPr>
                <w:rFonts w:ascii="Arial" w:hAnsi="Arial" w:cs="Arial"/>
                <w:i/>
                <w:sz w:val="20"/>
                <w:szCs w:val="20"/>
                <w:lang w:val="en-GB"/>
              </w:rPr>
              <w:t>VfM</w:t>
            </w:r>
            <w:proofErr w:type="spellEnd"/>
            <w:r>
              <w:rPr>
                <w:rFonts w:ascii="Arial" w:hAnsi="Arial" w:cs="Arial"/>
                <w:i/>
                <w:sz w:val="20"/>
                <w:szCs w:val="20"/>
                <w:lang w:val="en-GB"/>
              </w:rPr>
              <w:t>.</w:t>
            </w:r>
          </w:p>
        </w:tc>
      </w:tr>
      <w:tr w:rsidR="00682A95" w14:paraId="2B649CDE" w14:textId="77777777">
        <w:tc>
          <w:tcPr>
            <w:tcW w:w="1728"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716AD76E" w14:textId="77777777" w:rsidR="00682A95" w:rsidRDefault="005C5178">
            <w:pPr>
              <w:spacing w:after="120" w:line="240" w:lineRule="auto"/>
              <w:contextualSpacing/>
              <w:rPr>
                <w:rFonts w:ascii="Arial" w:hAnsi="Arial" w:cs="Arial"/>
                <w:b/>
                <w:color w:val="FFFFFF"/>
                <w:sz w:val="20"/>
                <w:szCs w:val="20"/>
                <w:lang w:val="en-GB"/>
              </w:rPr>
            </w:pPr>
            <w:r>
              <w:rPr>
                <w:rFonts w:ascii="Arial" w:hAnsi="Arial" w:cs="Arial"/>
                <w:b/>
                <w:color w:val="FFFFFF"/>
                <w:sz w:val="20"/>
                <w:szCs w:val="20"/>
                <w:lang w:val="en-GB"/>
              </w:rPr>
              <w:t>OPTION 2</w:t>
            </w:r>
          </w:p>
        </w:tc>
        <w:tc>
          <w:tcPr>
            <w:tcW w:w="762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2AD79464" w14:textId="77777777" w:rsidR="00682A95" w:rsidRDefault="005C5178">
            <w:pPr>
              <w:spacing w:after="120" w:line="240" w:lineRule="auto"/>
              <w:contextualSpacing/>
              <w:rPr>
                <w:rFonts w:ascii="Arial" w:hAnsi="Arial" w:cs="Arial"/>
                <w:b/>
                <w:color w:val="FFFFFF"/>
                <w:sz w:val="20"/>
                <w:szCs w:val="20"/>
                <w:lang w:val="en-GB"/>
              </w:rPr>
            </w:pPr>
            <w:r>
              <w:rPr>
                <w:rFonts w:ascii="Arial" w:hAnsi="Arial" w:cs="Arial"/>
                <w:b/>
                <w:color w:val="FFFFFF"/>
                <w:sz w:val="20"/>
                <w:szCs w:val="20"/>
                <w:lang w:val="en-GB"/>
              </w:rPr>
              <w:t>DO MINIMUM:</w:t>
            </w:r>
          </w:p>
        </w:tc>
      </w:tr>
      <w:tr w:rsidR="00682A95" w14:paraId="53C21DBD"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B0A3" w14:textId="77777777" w:rsidR="00682A95" w:rsidRDefault="005C5178">
            <w:pPr>
              <w:spacing w:after="120" w:line="240" w:lineRule="auto"/>
              <w:contextualSpacing/>
            </w:pPr>
            <w:r>
              <w:rPr>
                <w:rFonts w:ascii="Arial" w:hAnsi="Arial" w:cs="Arial"/>
                <w:b/>
                <w:color w:val="000000"/>
                <w:sz w:val="20"/>
                <w:szCs w:val="20"/>
                <w:lang w:val="en-GB"/>
              </w:rPr>
              <w:t>Description</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F3BB4" w14:textId="77777777" w:rsidR="00682A95" w:rsidRDefault="00682A95">
            <w:pPr>
              <w:spacing w:after="120" w:line="240" w:lineRule="auto"/>
              <w:contextualSpacing/>
              <w:rPr>
                <w:rFonts w:ascii="Arial" w:hAnsi="Arial" w:cs="Arial"/>
                <w:i/>
                <w:sz w:val="20"/>
                <w:szCs w:val="20"/>
                <w:lang w:val="en-GB"/>
              </w:rPr>
            </w:pPr>
          </w:p>
        </w:tc>
      </w:tr>
      <w:tr w:rsidR="00682A95" w14:paraId="512B0C01"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C216" w14:textId="77777777" w:rsidR="00682A95" w:rsidRDefault="005C5178">
            <w:pPr>
              <w:spacing w:after="120" w:line="240" w:lineRule="auto"/>
              <w:contextualSpacing/>
            </w:pPr>
            <w:r>
              <w:rPr>
                <w:rFonts w:ascii="Arial" w:hAnsi="Arial" w:cs="Arial"/>
                <w:b/>
                <w:color w:val="000000"/>
                <w:sz w:val="20"/>
                <w:szCs w:val="20"/>
                <w:lang w:val="en-GB"/>
              </w:rPr>
              <w:t>Net Costs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AB72" w14:textId="77777777" w:rsidR="00682A95" w:rsidRDefault="00682A95">
            <w:pPr>
              <w:spacing w:after="120" w:line="240" w:lineRule="auto"/>
              <w:contextualSpacing/>
              <w:rPr>
                <w:rFonts w:ascii="Arial" w:hAnsi="Arial" w:cs="Arial"/>
                <w:i/>
                <w:sz w:val="20"/>
                <w:szCs w:val="20"/>
                <w:lang w:val="en-GB"/>
              </w:rPr>
            </w:pPr>
          </w:p>
        </w:tc>
      </w:tr>
      <w:tr w:rsidR="00682A95" w14:paraId="77C8E4DC"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6929" w14:textId="77777777" w:rsidR="00682A95" w:rsidRDefault="005C5178">
            <w:pPr>
              <w:spacing w:after="120" w:line="240" w:lineRule="auto"/>
              <w:contextualSpacing/>
            </w:pPr>
            <w:r>
              <w:rPr>
                <w:rFonts w:ascii="Arial" w:hAnsi="Arial" w:cs="Arial"/>
                <w:b/>
                <w:color w:val="000000"/>
                <w:sz w:val="20"/>
                <w:szCs w:val="20"/>
                <w:lang w:val="en-GB"/>
              </w:rPr>
              <w:t>Advantages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5230" w14:textId="77777777" w:rsidR="00682A95" w:rsidRDefault="00682A95">
            <w:pPr>
              <w:spacing w:after="120" w:line="240" w:lineRule="auto"/>
              <w:contextualSpacing/>
              <w:rPr>
                <w:rFonts w:ascii="Arial" w:hAnsi="Arial" w:cs="Arial"/>
                <w:i/>
                <w:sz w:val="20"/>
                <w:szCs w:val="20"/>
                <w:lang w:val="en-GB"/>
              </w:rPr>
            </w:pPr>
          </w:p>
        </w:tc>
      </w:tr>
      <w:tr w:rsidR="00682A95" w14:paraId="5F44C7FA"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0BB90" w14:textId="77777777" w:rsidR="00682A95" w:rsidRDefault="005C5178">
            <w:pPr>
              <w:spacing w:after="120" w:line="240" w:lineRule="auto"/>
              <w:contextualSpacing/>
            </w:pPr>
            <w:r>
              <w:rPr>
                <w:rFonts w:ascii="Arial" w:hAnsi="Arial" w:cs="Arial"/>
                <w:b/>
                <w:color w:val="000000"/>
                <w:sz w:val="20"/>
                <w:szCs w:val="20"/>
                <w:lang w:val="en-GB"/>
              </w:rPr>
              <w:t>Disadvantages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7607" w14:textId="77777777" w:rsidR="00682A95" w:rsidRDefault="00682A95">
            <w:pPr>
              <w:spacing w:after="120" w:line="240" w:lineRule="auto"/>
              <w:contextualSpacing/>
              <w:rPr>
                <w:rFonts w:ascii="Arial" w:hAnsi="Arial" w:cs="Arial"/>
                <w:i/>
                <w:sz w:val="20"/>
                <w:szCs w:val="20"/>
                <w:lang w:val="en-GB"/>
              </w:rPr>
            </w:pPr>
          </w:p>
        </w:tc>
      </w:tr>
      <w:tr w:rsidR="00682A95" w14:paraId="7F06AB52"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AF10" w14:textId="77777777" w:rsidR="00682A95" w:rsidRDefault="005C5178">
            <w:pPr>
              <w:spacing w:after="120" w:line="240" w:lineRule="auto"/>
              <w:contextualSpacing/>
            </w:pPr>
            <w:r>
              <w:rPr>
                <w:rFonts w:ascii="Arial" w:hAnsi="Arial" w:cs="Arial"/>
                <w:b/>
                <w:color w:val="000000"/>
                <w:sz w:val="20"/>
                <w:szCs w:val="20"/>
                <w:lang w:val="en-GB"/>
              </w:rPr>
              <w:t>Conclusion</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F293" w14:textId="77777777" w:rsidR="00682A95" w:rsidRDefault="00682A95">
            <w:pPr>
              <w:spacing w:after="120" w:line="240" w:lineRule="auto"/>
              <w:contextualSpacing/>
              <w:rPr>
                <w:rFonts w:ascii="Arial" w:hAnsi="Arial" w:cs="Arial"/>
                <w:i/>
                <w:sz w:val="20"/>
                <w:szCs w:val="20"/>
                <w:lang w:val="en-GB"/>
              </w:rPr>
            </w:pPr>
          </w:p>
        </w:tc>
      </w:tr>
      <w:tr w:rsidR="00682A95" w14:paraId="0F342D70" w14:textId="77777777">
        <w:tc>
          <w:tcPr>
            <w:tcW w:w="1728"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3DE7524A" w14:textId="77777777" w:rsidR="00682A95" w:rsidRDefault="005C5178">
            <w:pPr>
              <w:spacing w:after="120" w:line="240" w:lineRule="auto"/>
              <w:contextualSpacing/>
              <w:rPr>
                <w:rFonts w:ascii="Arial" w:hAnsi="Arial" w:cs="Arial"/>
                <w:b/>
                <w:color w:val="FFFFFF"/>
                <w:sz w:val="20"/>
                <w:szCs w:val="20"/>
                <w:lang w:val="en-GB"/>
              </w:rPr>
            </w:pPr>
            <w:r>
              <w:rPr>
                <w:rFonts w:ascii="Arial" w:hAnsi="Arial" w:cs="Arial"/>
                <w:b/>
                <w:color w:val="FFFFFF"/>
                <w:sz w:val="20"/>
                <w:szCs w:val="20"/>
                <w:lang w:val="en-GB"/>
              </w:rPr>
              <w:t>OPTION 3</w:t>
            </w:r>
          </w:p>
        </w:tc>
        <w:tc>
          <w:tcPr>
            <w:tcW w:w="7622"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6E4CB121" w14:textId="77777777" w:rsidR="00682A95" w:rsidRDefault="005C5178">
            <w:pPr>
              <w:spacing w:after="120" w:line="240" w:lineRule="auto"/>
              <w:contextualSpacing/>
              <w:rPr>
                <w:rFonts w:ascii="Arial" w:hAnsi="Arial" w:cs="Arial"/>
                <w:b/>
                <w:i/>
                <w:iCs/>
                <w:color w:val="FFFFFF"/>
                <w:sz w:val="20"/>
                <w:szCs w:val="20"/>
                <w:lang w:val="en-GB"/>
              </w:rPr>
            </w:pPr>
            <w:r>
              <w:rPr>
                <w:rFonts w:ascii="Arial" w:hAnsi="Arial" w:cs="Arial"/>
                <w:b/>
                <w:i/>
                <w:iCs/>
                <w:color w:val="FFFFFF"/>
                <w:sz w:val="20"/>
                <w:szCs w:val="20"/>
                <w:lang w:val="en-GB"/>
              </w:rPr>
              <w:t>Insert Description</w:t>
            </w:r>
          </w:p>
        </w:tc>
      </w:tr>
      <w:tr w:rsidR="00682A95" w14:paraId="23DA5349"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FCB45" w14:textId="77777777" w:rsidR="00682A95" w:rsidRDefault="005C5178">
            <w:pPr>
              <w:spacing w:after="120" w:line="240" w:lineRule="auto"/>
              <w:contextualSpacing/>
            </w:pPr>
            <w:r>
              <w:rPr>
                <w:rFonts w:ascii="Arial" w:hAnsi="Arial" w:cs="Arial"/>
                <w:b/>
                <w:color w:val="000000"/>
                <w:sz w:val="20"/>
                <w:szCs w:val="20"/>
                <w:lang w:val="en-GB"/>
              </w:rPr>
              <w:t>Description</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0F00" w14:textId="77777777" w:rsidR="00682A95" w:rsidRDefault="00682A95">
            <w:pPr>
              <w:spacing w:after="120" w:line="240" w:lineRule="auto"/>
              <w:contextualSpacing/>
              <w:rPr>
                <w:rFonts w:ascii="Arial" w:hAnsi="Arial" w:cs="Arial"/>
                <w:i/>
                <w:sz w:val="20"/>
                <w:szCs w:val="20"/>
                <w:lang w:val="en-GB"/>
              </w:rPr>
            </w:pPr>
          </w:p>
        </w:tc>
      </w:tr>
      <w:tr w:rsidR="00682A95" w14:paraId="1A50A53D"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9DAA9" w14:textId="77777777" w:rsidR="00682A95" w:rsidRDefault="005C5178">
            <w:pPr>
              <w:spacing w:after="120" w:line="240" w:lineRule="auto"/>
              <w:contextualSpacing/>
            </w:pPr>
            <w:r>
              <w:rPr>
                <w:rFonts w:ascii="Arial" w:hAnsi="Arial" w:cs="Arial"/>
                <w:b/>
                <w:color w:val="000000"/>
                <w:sz w:val="20"/>
                <w:szCs w:val="20"/>
                <w:lang w:val="en-GB"/>
              </w:rPr>
              <w:t>Net Costs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2F48" w14:textId="77777777" w:rsidR="00682A95" w:rsidRDefault="00682A95">
            <w:pPr>
              <w:spacing w:after="120" w:line="240" w:lineRule="auto"/>
              <w:contextualSpacing/>
              <w:rPr>
                <w:rFonts w:ascii="Arial" w:hAnsi="Arial" w:cs="Arial"/>
                <w:i/>
                <w:sz w:val="20"/>
                <w:szCs w:val="20"/>
                <w:lang w:val="en-GB"/>
              </w:rPr>
            </w:pPr>
          </w:p>
        </w:tc>
      </w:tr>
      <w:tr w:rsidR="00682A95" w14:paraId="233EC687"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E4F6" w14:textId="77777777" w:rsidR="00682A95" w:rsidRDefault="005C5178">
            <w:pPr>
              <w:spacing w:after="120" w:line="240" w:lineRule="auto"/>
              <w:contextualSpacing/>
            </w:pPr>
            <w:r>
              <w:rPr>
                <w:rFonts w:ascii="Arial" w:hAnsi="Arial" w:cs="Arial"/>
                <w:b/>
                <w:color w:val="000000"/>
                <w:sz w:val="20"/>
                <w:szCs w:val="20"/>
                <w:lang w:val="en-GB"/>
              </w:rPr>
              <w:t>Advantages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7601" w14:textId="77777777" w:rsidR="00682A95" w:rsidRDefault="00682A95">
            <w:pPr>
              <w:spacing w:after="120" w:line="240" w:lineRule="auto"/>
              <w:contextualSpacing/>
              <w:rPr>
                <w:rFonts w:ascii="Arial" w:hAnsi="Arial" w:cs="Arial"/>
                <w:i/>
                <w:sz w:val="20"/>
                <w:szCs w:val="20"/>
                <w:lang w:val="en-GB"/>
              </w:rPr>
            </w:pPr>
          </w:p>
        </w:tc>
      </w:tr>
      <w:tr w:rsidR="00682A95" w14:paraId="2A1BAAD7"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EB6F" w14:textId="77777777" w:rsidR="00682A95" w:rsidRDefault="005C5178">
            <w:pPr>
              <w:spacing w:after="120" w:line="240" w:lineRule="auto"/>
              <w:contextualSpacing/>
            </w:pPr>
            <w:r>
              <w:rPr>
                <w:rFonts w:ascii="Arial" w:hAnsi="Arial" w:cs="Arial"/>
                <w:b/>
                <w:color w:val="000000"/>
                <w:sz w:val="20"/>
                <w:szCs w:val="20"/>
                <w:lang w:val="en-GB"/>
              </w:rPr>
              <w:t>Disadvantages</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C942" w14:textId="77777777" w:rsidR="00682A95" w:rsidRDefault="00682A95">
            <w:pPr>
              <w:spacing w:after="120" w:line="240" w:lineRule="auto"/>
              <w:contextualSpacing/>
              <w:rPr>
                <w:rFonts w:ascii="Arial" w:hAnsi="Arial" w:cs="Arial"/>
                <w:i/>
                <w:sz w:val="20"/>
                <w:szCs w:val="20"/>
                <w:lang w:val="en-GB"/>
              </w:rPr>
            </w:pPr>
          </w:p>
        </w:tc>
      </w:tr>
      <w:tr w:rsidR="00682A95" w14:paraId="17CA10CD" w14:textId="77777777">
        <w:tc>
          <w:tcPr>
            <w:tcW w:w="17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5C6FC" w14:textId="77777777" w:rsidR="00682A95" w:rsidRDefault="005C5178">
            <w:pPr>
              <w:spacing w:after="120" w:line="240" w:lineRule="auto"/>
              <w:contextualSpacing/>
            </w:pPr>
            <w:r>
              <w:rPr>
                <w:rFonts w:ascii="Arial" w:hAnsi="Arial" w:cs="Arial"/>
                <w:b/>
                <w:color w:val="000000"/>
                <w:sz w:val="20"/>
                <w:szCs w:val="20"/>
                <w:lang w:val="en-GB"/>
              </w:rPr>
              <w:t>Conclusion</w:t>
            </w:r>
          </w:p>
        </w:tc>
        <w:tc>
          <w:tcPr>
            <w:tcW w:w="7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F72F5" w14:textId="77777777" w:rsidR="00682A95" w:rsidRDefault="00682A95">
            <w:pPr>
              <w:spacing w:after="120" w:line="240" w:lineRule="auto"/>
              <w:contextualSpacing/>
              <w:rPr>
                <w:rFonts w:ascii="Arial" w:hAnsi="Arial" w:cs="Arial"/>
                <w:i/>
                <w:sz w:val="20"/>
                <w:szCs w:val="20"/>
                <w:lang w:val="en-GB"/>
              </w:rPr>
            </w:pPr>
          </w:p>
        </w:tc>
      </w:tr>
    </w:tbl>
    <w:p w14:paraId="3DF35354" w14:textId="77777777" w:rsidR="00682A95" w:rsidRDefault="005C5178">
      <w:pPr>
        <w:pStyle w:val="Heading2"/>
        <w:spacing w:before="120" w:after="120" w:line="240" w:lineRule="auto"/>
      </w:pPr>
      <w:bookmarkStart w:id="36" w:name="_Toc194077950"/>
      <w:bookmarkStart w:id="37" w:name="_Toc195092216"/>
      <w:r>
        <w:rPr>
          <w:color w:val="69BED7"/>
          <w:lang w:val="en-GB"/>
        </w:rPr>
        <w:t>3.3</w:t>
      </w:r>
      <w:r>
        <w:rPr>
          <w:color w:val="69BED7"/>
          <w:lang w:val="en-GB"/>
        </w:rPr>
        <w:tab/>
        <w:t>Preferred Option</w:t>
      </w:r>
      <w:bookmarkEnd w:id="36"/>
      <w:bookmarkEnd w:id="37"/>
    </w:p>
    <w:p w14:paraId="3AD0829A" w14:textId="77777777" w:rsidR="00682A95" w:rsidRDefault="005C5178">
      <w:pPr>
        <w:spacing w:after="120" w:line="240" w:lineRule="auto"/>
        <w:jc w:val="both"/>
        <w:rPr>
          <w:rFonts w:ascii="Arial" w:hAnsi="Arial" w:cs="Arial"/>
          <w:i/>
          <w:lang w:val="en-GB"/>
        </w:rPr>
      </w:pPr>
      <w:r>
        <w:rPr>
          <w:rFonts w:ascii="Arial" w:hAnsi="Arial" w:cs="Arial"/>
          <w:i/>
          <w:lang w:val="en-GB"/>
        </w:rPr>
        <w:t>Confirm and justify your Preferred Option (taken forward for further analysis in Sections 4 &amp; 5).</w:t>
      </w:r>
      <w:bookmarkStart w:id="38" w:name="_Toc164085030"/>
      <w:bookmarkStart w:id="39" w:name="_Toc167886572"/>
      <w:bookmarkStart w:id="40" w:name="_Toc167898679"/>
      <w:bookmarkStart w:id="41" w:name="_Toc167979329"/>
      <w:bookmarkStart w:id="42" w:name="_Toc168049104"/>
    </w:p>
    <w:p w14:paraId="6C2F138D" w14:textId="77777777" w:rsidR="00682A95" w:rsidRDefault="00682A95">
      <w:pPr>
        <w:suppressAutoHyphens w:val="0"/>
        <w:rPr>
          <w:rFonts w:ascii="Arial" w:hAnsi="Arial" w:cs="Arial"/>
          <w:color w:val="000000"/>
          <w:lang w:val="en-GB"/>
        </w:rPr>
      </w:pPr>
      <w:bookmarkStart w:id="43" w:name="_Toc194077951"/>
    </w:p>
    <w:p w14:paraId="650DFE9B" w14:textId="77777777" w:rsidR="00682A95" w:rsidRDefault="005C5178">
      <w:pPr>
        <w:pStyle w:val="Heading1"/>
        <w:pageBreakBefore/>
      </w:pPr>
      <w:bookmarkStart w:id="44" w:name="_Toc195092217"/>
      <w:r>
        <w:rPr>
          <w:color w:val="69BED7"/>
          <w:lang w:val="en-GB"/>
        </w:rPr>
        <w:lastRenderedPageBreak/>
        <w:t xml:space="preserve">4. </w:t>
      </w:r>
      <w:r>
        <w:rPr>
          <w:color w:val="69BED7"/>
          <w:lang w:val="en-GB"/>
        </w:rPr>
        <w:tab/>
      </w:r>
      <w:bookmarkEnd w:id="38"/>
      <w:bookmarkEnd w:id="39"/>
      <w:bookmarkEnd w:id="40"/>
      <w:bookmarkEnd w:id="41"/>
      <w:bookmarkEnd w:id="42"/>
      <w:r>
        <w:rPr>
          <w:color w:val="69BED7"/>
          <w:lang w:val="en-GB"/>
        </w:rPr>
        <w:t>Commercial Proposals</w:t>
      </w:r>
      <w:bookmarkEnd w:id="43"/>
      <w:bookmarkEnd w:id="44"/>
    </w:p>
    <w:p w14:paraId="64ED8036" w14:textId="77777777" w:rsidR="00682A95" w:rsidRDefault="005C5178">
      <w:pPr>
        <w:spacing w:after="120" w:line="240" w:lineRule="auto"/>
        <w:jc w:val="both"/>
        <w:rPr>
          <w:rFonts w:ascii="Arial" w:hAnsi="Arial" w:cs="Arial"/>
          <w:i/>
          <w:lang w:val="en-GB"/>
        </w:rPr>
      </w:pPr>
      <w:r>
        <w:rPr>
          <w:rFonts w:ascii="Arial" w:hAnsi="Arial" w:cs="Arial"/>
          <w:i/>
          <w:lang w:val="en-GB"/>
        </w:rPr>
        <w:t>Describe the procurement route and how it complies with procurement rules and regulations and any other relevant policy.</w:t>
      </w:r>
    </w:p>
    <w:p w14:paraId="065C73C8" w14:textId="77777777" w:rsidR="00682A95" w:rsidRDefault="005C5178">
      <w:pPr>
        <w:spacing w:after="120" w:line="240" w:lineRule="auto"/>
        <w:jc w:val="both"/>
        <w:rPr>
          <w:rFonts w:ascii="Arial" w:hAnsi="Arial" w:cs="Arial"/>
          <w:i/>
          <w:lang w:val="en-GB"/>
        </w:rPr>
      </w:pPr>
      <w:r>
        <w:rPr>
          <w:rFonts w:ascii="Arial" w:hAnsi="Arial" w:cs="Arial"/>
          <w:i/>
          <w:lang w:val="en-GB"/>
        </w:rPr>
        <w:t>Describe the outputs - goods, services and works - that will be procured in relation to the recommended option, and how they will be paid for.</w:t>
      </w:r>
    </w:p>
    <w:p w14:paraId="23D2832B" w14:textId="77777777" w:rsidR="00682A95" w:rsidRDefault="005C5178">
      <w:pPr>
        <w:spacing w:after="120" w:line="240" w:lineRule="auto"/>
        <w:jc w:val="both"/>
        <w:rPr>
          <w:rFonts w:ascii="Arial" w:hAnsi="Arial" w:cs="Arial"/>
          <w:i/>
          <w:lang w:val="en-GB"/>
        </w:rPr>
      </w:pPr>
      <w:r>
        <w:rPr>
          <w:rFonts w:ascii="Arial" w:hAnsi="Arial" w:cs="Arial"/>
          <w:i/>
          <w:lang w:val="en-GB"/>
        </w:rPr>
        <w:t>Describe how the goods, works or service will be paid for, and risks tied down in the payment mechanism - e.g. pay against milestones, delivery of services, performance, availability, usage.</w:t>
      </w:r>
    </w:p>
    <w:p w14:paraId="5DFED559" w14:textId="77777777" w:rsidR="00682A95" w:rsidRDefault="005C5178">
      <w:pPr>
        <w:spacing w:after="120" w:line="240" w:lineRule="auto"/>
        <w:jc w:val="both"/>
        <w:rPr>
          <w:rFonts w:ascii="Arial" w:hAnsi="Arial" w:cs="Arial"/>
          <w:i/>
          <w:lang w:val="en-GB"/>
        </w:rPr>
      </w:pPr>
      <w:r>
        <w:rPr>
          <w:rFonts w:ascii="Arial" w:hAnsi="Arial" w:cs="Arial"/>
          <w:i/>
          <w:lang w:val="en-GB"/>
        </w:rPr>
        <w:t>Describe how the procurement will be contracted and whether a standard or bespoke contract will be required.</w:t>
      </w:r>
    </w:p>
    <w:p w14:paraId="144B912D" w14:textId="77777777" w:rsidR="00682A95" w:rsidRDefault="005C5178">
      <w:pPr>
        <w:spacing w:after="120" w:line="240" w:lineRule="auto"/>
        <w:jc w:val="both"/>
        <w:rPr>
          <w:rFonts w:ascii="Arial" w:hAnsi="Arial" w:cs="Arial"/>
          <w:i/>
          <w:lang w:val="en-GB"/>
        </w:rPr>
      </w:pPr>
      <w:r>
        <w:rPr>
          <w:rFonts w:ascii="Arial" w:hAnsi="Arial" w:cs="Arial"/>
          <w:i/>
          <w:lang w:val="en-GB"/>
        </w:rPr>
        <w:t>Explain any legal or personnel implications of the Preferred Option, if applicable, and how they will be managed.</w:t>
      </w:r>
    </w:p>
    <w:p w14:paraId="320D16A8" w14:textId="77777777" w:rsidR="00682A95" w:rsidRDefault="005C5178">
      <w:pPr>
        <w:pStyle w:val="Heading1"/>
      </w:pPr>
      <w:bookmarkStart w:id="45" w:name="_Toc164085031"/>
      <w:bookmarkStart w:id="46" w:name="_Toc167886573"/>
      <w:bookmarkStart w:id="47" w:name="_Toc167898680"/>
      <w:bookmarkStart w:id="48" w:name="_Toc167979330"/>
      <w:bookmarkStart w:id="49" w:name="_Toc168049105"/>
      <w:bookmarkStart w:id="50" w:name="_Toc194077952"/>
      <w:bookmarkStart w:id="51" w:name="_Toc195092218"/>
      <w:r>
        <w:rPr>
          <w:color w:val="69BED7"/>
          <w:lang w:val="en-GB"/>
        </w:rPr>
        <w:t>5.</w:t>
      </w:r>
      <w:r>
        <w:rPr>
          <w:color w:val="69BED7"/>
          <w:lang w:val="en-GB"/>
        </w:rPr>
        <w:tab/>
      </w:r>
      <w:bookmarkEnd w:id="45"/>
      <w:bookmarkEnd w:id="46"/>
      <w:bookmarkEnd w:id="47"/>
      <w:bookmarkEnd w:id="48"/>
      <w:bookmarkEnd w:id="49"/>
      <w:r>
        <w:rPr>
          <w:color w:val="69BED7"/>
          <w:lang w:val="en-GB"/>
        </w:rPr>
        <w:t>Funding and Affordability</w:t>
      </w:r>
      <w:bookmarkEnd w:id="50"/>
      <w:bookmarkEnd w:id="51"/>
    </w:p>
    <w:p w14:paraId="3B2B046C" w14:textId="77777777" w:rsidR="00682A95" w:rsidRDefault="005C5178">
      <w:pPr>
        <w:pStyle w:val="Heading2"/>
        <w:rPr>
          <w:color w:val="69BED7"/>
          <w:lang w:val="en-GB" w:eastAsia="en-GB"/>
        </w:rPr>
      </w:pPr>
      <w:bookmarkStart w:id="52" w:name="_Toc194077953"/>
      <w:bookmarkStart w:id="53" w:name="_Toc195092219"/>
      <w:r>
        <w:rPr>
          <w:color w:val="69BED7"/>
          <w:lang w:val="en-GB" w:eastAsia="en-GB"/>
        </w:rPr>
        <w:t>Capital and Revenue Costs</w:t>
      </w:r>
      <w:bookmarkEnd w:id="52"/>
      <w:bookmarkEnd w:id="53"/>
    </w:p>
    <w:p w14:paraId="7C557175" w14:textId="77777777" w:rsidR="00682A95" w:rsidRDefault="005C5178">
      <w:pPr>
        <w:spacing w:after="120" w:line="240" w:lineRule="auto"/>
        <w:jc w:val="both"/>
      </w:pPr>
      <w:r>
        <w:rPr>
          <w:rFonts w:ascii="Arial" w:hAnsi="Arial" w:cs="Arial"/>
          <w:i/>
          <w:color w:val="000000"/>
          <w:lang w:val="en-GB"/>
        </w:rPr>
        <w:t xml:space="preserve">Complete the </w:t>
      </w:r>
      <w:r>
        <w:rPr>
          <w:rFonts w:ascii="Arial" w:hAnsi="Arial" w:cs="Arial"/>
          <w:i/>
        </w:rPr>
        <w:t>Financial Appraisal Form and Cashflow Proposal template</w:t>
      </w:r>
      <w:r>
        <w:rPr>
          <w:rStyle w:val="FootnoteReference"/>
          <w:rFonts w:ascii="Arial" w:hAnsi="Arial" w:cs="Arial"/>
          <w:i/>
        </w:rPr>
        <w:footnoteReference w:id="9"/>
      </w:r>
      <w:r>
        <w:rPr>
          <w:rFonts w:ascii="Arial" w:hAnsi="Arial" w:cs="Arial"/>
          <w:i/>
          <w:color w:val="000000"/>
          <w:lang w:val="en-GB"/>
        </w:rPr>
        <w:t xml:space="preserve"> and replicate the details in summary here.  Ensure any affordability gaps are highlighted and explain how you intend to overcome these both here and within your ‘Developed Proposal Form’.</w:t>
      </w:r>
    </w:p>
    <w:p w14:paraId="74EE879E" w14:textId="77777777" w:rsidR="00682A95" w:rsidRDefault="005C5178">
      <w:pPr>
        <w:pStyle w:val="Heading3"/>
        <w:rPr>
          <w:color w:val="69BED7"/>
          <w:lang w:val="en-GB"/>
        </w:rPr>
      </w:pPr>
      <w:r>
        <w:rPr>
          <w:color w:val="69BED7"/>
          <w:lang w:val="en-GB"/>
        </w:rPr>
        <w:t>Table 3: Cost and Funding for the Recommended Option</w:t>
      </w:r>
    </w:p>
    <w:tbl>
      <w:tblPr>
        <w:tblW w:w="9576" w:type="dxa"/>
        <w:tblCellMar>
          <w:left w:w="10" w:type="dxa"/>
          <w:right w:w="10" w:type="dxa"/>
        </w:tblCellMar>
        <w:tblLook w:val="04A0" w:firstRow="1" w:lastRow="0" w:firstColumn="1" w:lastColumn="0" w:noHBand="0" w:noVBand="1"/>
      </w:tblPr>
      <w:tblGrid>
        <w:gridCol w:w="582"/>
        <w:gridCol w:w="3403"/>
        <w:gridCol w:w="931"/>
        <w:gridCol w:w="932"/>
        <w:gridCol w:w="932"/>
        <w:gridCol w:w="932"/>
        <w:gridCol w:w="932"/>
        <w:gridCol w:w="932"/>
      </w:tblGrid>
      <w:tr w:rsidR="00682A95" w14:paraId="67A6913F" w14:textId="77777777">
        <w:trPr>
          <w:trHeight w:val="341"/>
          <w:tblHeader/>
        </w:trPr>
        <w:tc>
          <w:tcPr>
            <w:tcW w:w="3985" w:type="dxa"/>
            <w:gridSpan w:val="2"/>
            <w:tcBorders>
              <w:top w:val="single" w:sz="2" w:space="0" w:color="000000"/>
              <w:left w:val="single" w:sz="2" w:space="0" w:color="000000"/>
              <w:bottom w:val="single" w:sz="2" w:space="0" w:color="000000"/>
              <w:right w:val="single" w:sz="2" w:space="0" w:color="000000"/>
            </w:tcBorders>
            <w:shd w:val="clear" w:color="auto" w:fill="69BED7"/>
            <w:tcMar>
              <w:top w:w="0" w:type="dxa"/>
              <w:left w:w="108" w:type="dxa"/>
              <w:bottom w:w="0" w:type="dxa"/>
              <w:right w:w="108" w:type="dxa"/>
            </w:tcMar>
          </w:tcPr>
          <w:p w14:paraId="7DD5AACF" w14:textId="77777777" w:rsidR="00682A95" w:rsidRDefault="005C5178">
            <w:pPr>
              <w:spacing w:after="120" w:line="240" w:lineRule="auto"/>
              <w:contextualSpacing/>
              <w:rPr>
                <w:rFonts w:ascii="Arial" w:eastAsia="Times New Roman" w:hAnsi="Arial" w:cs="Arial"/>
                <w:b/>
                <w:color w:val="FFFFFF"/>
                <w:sz w:val="20"/>
                <w:szCs w:val="20"/>
                <w:lang w:val="en-GB" w:eastAsia="en-GB"/>
              </w:rPr>
            </w:pPr>
            <w:r>
              <w:rPr>
                <w:rFonts w:ascii="Arial" w:eastAsia="Times New Roman" w:hAnsi="Arial" w:cs="Arial"/>
                <w:b/>
                <w:color w:val="FFFFFF"/>
                <w:sz w:val="20"/>
                <w:szCs w:val="20"/>
                <w:lang w:val="en-GB" w:eastAsia="en-GB"/>
              </w:rPr>
              <w:t>Lifespan</w:t>
            </w:r>
          </w:p>
        </w:tc>
        <w:tc>
          <w:tcPr>
            <w:tcW w:w="931" w:type="dxa"/>
            <w:tcBorders>
              <w:top w:val="single" w:sz="2" w:space="0" w:color="000000"/>
              <w:left w:val="single" w:sz="2" w:space="0" w:color="000000"/>
              <w:bottom w:val="single" w:sz="2" w:space="0" w:color="000000"/>
              <w:right w:val="single" w:sz="2" w:space="0" w:color="000000"/>
            </w:tcBorders>
            <w:shd w:val="clear" w:color="auto" w:fill="69BED7"/>
            <w:tcMar>
              <w:top w:w="0" w:type="dxa"/>
              <w:left w:w="108" w:type="dxa"/>
              <w:bottom w:w="0" w:type="dxa"/>
              <w:right w:w="108" w:type="dxa"/>
            </w:tcMar>
          </w:tcPr>
          <w:p w14:paraId="0906D57E" w14:textId="77777777" w:rsidR="00682A95" w:rsidRDefault="005C5178">
            <w:pPr>
              <w:spacing w:after="120" w:line="240" w:lineRule="auto"/>
              <w:contextualSpacing/>
              <w:jc w:val="center"/>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Year 1</w:t>
            </w:r>
          </w:p>
        </w:tc>
        <w:tc>
          <w:tcPr>
            <w:tcW w:w="932" w:type="dxa"/>
            <w:tcBorders>
              <w:top w:val="single" w:sz="2" w:space="0" w:color="000000"/>
              <w:left w:val="single" w:sz="2" w:space="0" w:color="000000"/>
              <w:bottom w:val="single" w:sz="2" w:space="0" w:color="000000"/>
              <w:right w:val="single" w:sz="2" w:space="0" w:color="000000"/>
            </w:tcBorders>
            <w:shd w:val="clear" w:color="auto" w:fill="69BED7"/>
            <w:tcMar>
              <w:top w:w="0" w:type="dxa"/>
              <w:left w:w="108" w:type="dxa"/>
              <w:bottom w:w="0" w:type="dxa"/>
              <w:right w:w="108" w:type="dxa"/>
            </w:tcMar>
          </w:tcPr>
          <w:p w14:paraId="6638F3D9" w14:textId="77777777" w:rsidR="00682A95" w:rsidRDefault="005C5178">
            <w:pPr>
              <w:spacing w:after="120" w:line="240" w:lineRule="auto"/>
              <w:contextualSpacing/>
              <w:jc w:val="center"/>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Year 2</w:t>
            </w:r>
          </w:p>
        </w:tc>
        <w:tc>
          <w:tcPr>
            <w:tcW w:w="932" w:type="dxa"/>
            <w:tcBorders>
              <w:top w:val="single" w:sz="2" w:space="0" w:color="000000"/>
              <w:left w:val="single" w:sz="2" w:space="0" w:color="000000"/>
              <w:bottom w:val="single" w:sz="2" w:space="0" w:color="000000"/>
              <w:right w:val="single" w:sz="2" w:space="0" w:color="000000"/>
            </w:tcBorders>
            <w:shd w:val="clear" w:color="auto" w:fill="69BED7"/>
            <w:tcMar>
              <w:top w:w="0" w:type="dxa"/>
              <w:left w:w="108" w:type="dxa"/>
              <w:bottom w:w="0" w:type="dxa"/>
              <w:right w:w="108" w:type="dxa"/>
            </w:tcMar>
          </w:tcPr>
          <w:p w14:paraId="31EFCB10" w14:textId="77777777" w:rsidR="00682A95" w:rsidRDefault="005C5178">
            <w:pPr>
              <w:spacing w:after="120" w:line="240" w:lineRule="auto"/>
              <w:contextualSpacing/>
              <w:jc w:val="center"/>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Year 3</w:t>
            </w:r>
          </w:p>
        </w:tc>
        <w:tc>
          <w:tcPr>
            <w:tcW w:w="932" w:type="dxa"/>
            <w:tcBorders>
              <w:top w:val="single" w:sz="2" w:space="0" w:color="000000"/>
              <w:left w:val="single" w:sz="2" w:space="0" w:color="000000"/>
              <w:bottom w:val="single" w:sz="2" w:space="0" w:color="000000"/>
              <w:right w:val="single" w:sz="2" w:space="0" w:color="000000"/>
            </w:tcBorders>
            <w:shd w:val="clear" w:color="auto" w:fill="69BED7"/>
            <w:tcMar>
              <w:top w:w="0" w:type="dxa"/>
              <w:left w:w="0" w:type="dxa"/>
              <w:bottom w:w="0" w:type="dxa"/>
              <w:right w:w="0" w:type="dxa"/>
            </w:tcMar>
          </w:tcPr>
          <w:p w14:paraId="574DE89F" w14:textId="77777777" w:rsidR="00682A95" w:rsidRDefault="005C5178">
            <w:pPr>
              <w:spacing w:after="120" w:line="240" w:lineRule="auto"/>
              <w:contextualSpacing/>
              <w:jc w:val="center"/>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Year 4</w:t>
            </w:r>
          </w:p>
        </w:tc>
        <w:tc>
          <w:tcPr>
            <w:tcW w:w="932" w:type="dxa"/>
            <w:tcBorders>
              <w:top w:val="single" w:sz="2" w:space="0" w:color="000000"/>
              <w:left w:val="single" w:sz="2" w:space="0" w:color="000000"/>
              <w:bottom w:val="single" w:sz="2" w:space="0" w:color="000000"/>
              <w:right w:val="single" w:sz="2" w:space="0" w:color="000000"/>
            </w:tcBorders>
            <w:shd w:val="clear" w:color="auto" w:fill="69BED7"/>
            <w:tcMar>
              <w:top w:w="0" w:type="dxa"/>
              <w:left w:w="0" w:type="dxa"/>
              <w:bottom w:w="0" w:type="dxa"/>
              <w:right w:w="0" w:type="dxa"/>
            </w:tcMar>
          </w:tcPr>
          <w:p w14:paraId="62E2045C" w14:textId="77777777" w:rsidR="00682A95" w:rsidRDefault="005C5178">
            <w:pPr>
              <w:spacing w:after="120" w:line="240" w:lineRule="auto"/>
              <w:contextualSpacing/>
              <w:jc w:val="center"/>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Year 5</w:t>
            </w:r>
          </w:p>
        </w:tc>
        <w:tc>
          <w:tcPr>
            <w:tcW w:w="932" w:type="dxa"/>
            <w:tcBorders>
              <w:top w:val="single" w:sz="2" w:space="0" w:color="000000"/>
              <w:left w:val="single" w:sz="2" w:space="0" w:color="000000"/>
              <w:bottom w:val="single" w:sz="2" w:space="0" w:color="000000"/>
              <w:right w:val="single" w:sz="2" w:space="0" w:color="000000"/>
            </w:tcBorders>
            <w:shd w:val="clear" w:color="auto" w:fill="69BED7"/>
            <w:tcMar>
              <w:top w:w="0" w:type="dxa"/>
              <w:left w:w="108" w:type="dxa"/>
              <w:bottom w:w="0" w:type="dxa"/>
              <w:right w:w="108" w:type="dxa"/>
            </w:tcMar>
          </w:tcPr>
          <w:p w14:paraId="13CE2D25" w14:textId="77777777" w:rsidR="00682A95" w:rsidRDefault="005C5178">
            <w:pPr>
              <w:spacing w:after="120" w:line="240" w:lineRule="auto"/>
              <w:contextualSpacing/>
              <w:jc w:val="center"/>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Total</w:t>
            </w:r>
          </w:p>
        </w:tc>
      </w:tr>
      <w:tr w:rsidR="00682A95" w14:paraId="69AEFCF8" w14:textId="77777777">
        <w:tc>
          <w:tcPr>
            <w:tcW w:w="3985" w:type="dxa"/>
            <w:gridSpan w:val="2"/>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7C1F0F8D" w14:textId="77777777" w:rsidR="00682A95" w:rsidRDefault="005C5178">
            <w:pPr>
              <w:spacing w:after="120" w:line="240" w:lineRule="auto"/>
              <w:contextualSpacing/>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Capital Expenditure</w:t>
            </w:r>
          </w:p>
        </w:tc>
        <w:tc>
          <w:tcPr>
            <w:tcW w:w="931"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4EA4831E"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1846E926"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736B02B6"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6B53EAE3"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0D670087"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438BEA79"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r>
      <w:tr w:rsidR="00682A95" w14:paraId="47BD1884" w14:textId="77777777">
        <w:tc>
          <w:tcPr>
            <w:tcW w:w="58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92BAE33"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34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BC6E140" w14:textId="77777777" w:rsidR="00682A95" w:rsidRDefault="005C5178">
            <w:pPr>
              <w:spacing w:after="12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Total Capital costs (CAPEX)</w:t>
            </w:r>
          </w:p>
        </w:tc>
        <w:tc>
          <w:tcPr>
            <w:tcW w:w="9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7BC1E81"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6EB14ED"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38EAEAD"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53CFEFE0"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B3233B9"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FF727C1" w14:textId="77777777" w:rsidR="00682A95" w:rsidRDefault="00682A95">
            <w:pPr>
              <w:spacing w:after="120" w:line="240" w:lineRule="auto"/>
              <w:contextualSpacing/>
              <w:rPr>
                <w:rFonts w:ascii="Arial" w:eastAsia="Times New Roman" w:hAnsi="Arial" w:cs="Arial"/>
                <w:sz w:val="20"/>
                <w:szCs w:val="20"/>
                <w:lang w:val="en-GB" w:eastAsia="en-GB"/>
              </w:rPr>
            </w:pPr>
          </w:p>
        </w:tc>
      </w:tr>
      <w:tr w:rsidR="00682A95" w14:paraId="52A9D021" w14:textId="77777777">
        <w:tc>
          <w:tcPr>
            <w:tcW w:w="3985" w:type="dxa"/>
            <w:gridSpan w:val="2"/>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3C624E1B" w14:textId="77777777" w:rsidR="00682A95" w:rsidRDefault="005C5178">
            <w:pPr>
              <w:spacing w:after="120" w:line="240" w:lineRule="auto"/>
              <w:contextualSpacing/>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Operating Expenditure</w:t>
            </w:r>
          </w:p>
        </w:tc>
        <w:tc>
          <w:tcPr>
            <w:tcW w:w="931"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225B2698"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1DE46552"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5E0FB4EF"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1B9D0CDE"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73036488"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6434A4F9"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r>
      <w:tr w:rsidR="00682A95" w14:paraId="6ADFE2D2" w14:textId="77777777">
        <w:tc>
          <w:tcPr>
            <w:tcW w:w="58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A25C80"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34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AC38487" w14:textId="77777777" w:rsidR="00682A95" w:rsidRDefault="005C5178">
            <w:pPr>
              <w:spacing w:after="12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Total Operating costs (OPEX)</w:t>
            </w:r>
          </w:p>
        </w:tc>
        <w:tc>
          <w:tcPr>
            <w:tcW w:w="9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9BFE359"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1817891"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EFB2518"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3CB026F"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E29016B"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62815FA" w14:textId="77777777" w:rsidR="00682A95" w:rsidRDefault="00682A95">
            <w:pPr>
              <w:spacing w:after="120" w:line="240" w:lineRule="auto"/>
              <w:contextualSpacing/>
              <w:rPr>
                <w:rFonts w:ascii="Arial" w:eastAsia="Times New Roman" w:hAnsi="Arial" w:cs="Arial"/>
                <w:sz w:val="20"/>
                <w:szCs w:val="20"/>
                <w:lang w:val="en-GB" w:eastAsia="en-GB"/>
              </w:rPr>
            </w:pPr>
          </w:p>
        </w:tc>
      </w:tr>
      <w:tr w:rsidR="00682A95" w14:paraId="3EFBEBF1" w14:textId="77777777">
        <w:tc>
          <w:tcPr>
            <w:tcW w:w="3985" w:type="dxa"/>
            <w:gridSpan w:val="2"/>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2A0D8BAD" w14:textId="77777777" w:rsidR="00682A95" w:rsidRDefault="005C5178">
            <w:pPr>
              <w:spacing w:after="120" w:line="240" w:lineRule="auto"/>
              <w:contextualSpacing/>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Total Expenditure</w:t>
            </w:r>
          </w:p>
        </w:tc>
        <w:tc>
          <w:tcPr>
            <w:tcW w:w="931"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64B42936"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6E9DF3C0"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3C9D059C"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6EED0B0F"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16CE330A"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7F88D262"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r>
      <w:tr w:rsidR="00682A95" w14:paraId="46B6A5E8" w14:textId="77777777">
        <w:tc>
          <w:tcPr>
            <w:tcW w:w="582"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61975D95"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3403"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06EDFF97" w14:textId="77777777" w:rsidR="00682A95" w:rsidRDefault="005C5178">
            <w:pPr>
              <w:spacing w:after="120" w:line="240" w:lineRule="auto"/>
              <w:contextualSpacing/>
              <w:rPr>
                <w:rFonts w:ascii="Arial" w:eastAsia="Times New Roman" w:hAnsi="Arial" w:cs="Arial"/>
                <w:sz w:val="20"/>
                <w:szCs w:val="20"/>
                <w:lang w:val="en-GB" w:eastAsia="en-GB"/>
              </w:rPr>
            </w:pPr>
            <w:r>
              <w:rPr>
                <w:rFonts w:ascii="Arial" w:eastAsia="Times New Roman" w:hAnsi="Arial" w:cs="Arial"/>
                <w:sz w:val="20"/>
                <w:szCs w:val="20"/>
                <w:lang w:val="en-GB" w:eastAsia="en-GB"/>
              </w:rPr>
              <w:t>Total Costs (CAPEX + OPEX)</w:t>
            </w:r>
          </w:p>
        </w:tc>
        <w:tc>
          <w:tcPr>
            <w:tcW w:w="931"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7372EAE4"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1AAA1F05"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0B74D5C4"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0" w:type="dxa"/>
              <w:bottom w:w="0" w:type="dxa"/>
              <w:right w:w="0" w:type="dxa"/>
            </w:tcMar>
          </w:tcPr>
          <w:p w14:paraId="1C39769B"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0" w:type="dxa"/>
              <w:bottom w:w="0" w:type="dxa"/>
              <w:right w:w="0" w:type="dxa"/>
            </w:tcMar>
          </w:tcPr>
          <w:p w14:paraId="6387C6D6"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AE3F839" w14:textId="77777777" w:rsidR="00682A95" w:rsidRDefault="00682A95">
            <w:pPr>
              <w:spacing w:after="120" w:line="240" w:lineRule="auto"/>
              <w:contextualSpacing/>
              <w:rPr>
                <w:rFonts w:ascii="Arial" w:eastAsia="Times New Roman" w:hAnsi="Arial" w:cs="Arial"/>
                <w:sz w:val="20"/>
                <w:szCs w:val="20"/>
                <w:lang w:val="en-GB" w:eastAsia="en-GB"/>
              </w:rPr>
            </w:pPr>
          </w:p>
        </w:tc>
      </w:tr>
      <w:tr w:rsidR="00682A95" w14:paraId="73F065CB" w14:textId="77777777">
        <w:tc>
          <w:tcPr>
            <w:tcW w:w="3985" w:type="dxa"/>
            <w:gridSpan w:val="2"/>
            <w:tcBorders>
              <w:top w:val="single" w:sz="2"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68079137" w14:textId="77777777" w:rsidR="00682A95" w:rsidRDefault="005C5178">
            <w:pPr>
              <w:spacing w:after="120" w:line="240" w:lineRule="auto"/>
              <w:contextualSpacing/>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 xml:space="preserve">Revenue </w:t>
            </w:r>
          </w:p>
        </w:tc>
        <w:tc>
          <w:tcPr>
            <w:tcW w:w="931" w:type="dxa"/>
            <w:tcBorders>
              <w:top w:val="double" w:sz="4"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055AE651"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double" w:sz="4"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0B426428"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double" w:sz="4"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0D0904E3"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double" w:sz="4"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2E0D2E57"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double" w:sz="4"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4AB78A15"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c>
          <w:tcPr>
            <w:tcW w:w="932" w:type="dxa"/>
            <w:tcBorders>
              <w:top w:val="double" w:sz="4" w:space="0" w:color="000000"/>
              <w:left w:val="single" w:sz="2" w:space="0" w:color="000000"/>
              <w:bottom w:val="single" w:sz="2" w:space="0" w:color="000000"/>
              <w:right w:val="single" w:sz="2" w:space="0" w:color="000000"/>
            </w:tcBorders>
            <w:shd w:val="clear" w:color="auto" w:fill="B6DFEC"/>
            <w:tcMar>
              <w:top w:w="0" w:type="dxa"/>
              <w:left w:w="108" w:type="dxa"/>
              <w:bottom w:w="0" w:type="dxa"/>
              <w:right w:w="108" w:type="dxa"/>
            </w:tcMar>
          </w:tcPr>
          <w:p w14:paraId="7E393698" w14:textId="77777777" w:rsidR="00682A95" w:rsidRDefault="00682A95">
            <w:pPr>
              <w:spacing w:after="120" w:line="240" w:lineRule="auto"/>
              <w:contextualSpacing/>
              <w:rPr>
                <w:rFonts w:ascii="Arial" w:eastAsia="Times New Roman" w:hAnsi="Arial" w:cs="Arial"/>
                <w:b/>
                <w:bCs/>
                <w:color w:val="FFFFFF"/>
                <w:sz w:val="20"/>
                <w:szCs w:val="20"/>
                <w:lang w:val="en-GB" w:eastAsia="en-GB"/>
              </w:rPr>
            </w:pPr>
          </w:p>
        </w:tc>
      </w:tr>
      <w:tr w:rsidR="00682A95" w14:paraId="7DBC6573" w14:textId="77777777">
        <w:tc>
          <w:tcPr>
            <w:tcW w:w="582"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687E1142" w14:textId="77777777" w:rsidR="00682A95" w:rsidRDefault="00682A95">
            <w:pPr>
              <w:spacing w:after="120" w:line="240" w:lineRule="auto"/>
              <w:contextualSpacing/>
              <w:rPr>
                <w:rFonts w:ascii="Arial" w:eastAsia="Times New Roman" w:hAnsi="Arial" w:cs="Arial"/>
                <w:bCs/>
                <w:sz w:val="20"/>
                <w:szCs w:val="20"/>
                <w:lang w:val="en-GB" w:eastAsia="en-GB"/>
              </w:rPr>
            </w:pPr>
          </w:p>
        </w:tc>
        <w:tc>
          <w:tcPr>
            <w:tcW w:w="3403" w:type="dxa"/>
            <w:tcBorders>
              <w:top w:val="single" w:sz="2" w:space="0" w:color="000000"/>
              <w:left w:val="single" w:sz="2" w:space="0" w:color="000000"/>
              <w:bottom w:val="double" w:sz="4" w:space="0" w:color="000000"/>
              <w:right w:val="single" w:sz="2" w:space="0" w:color="000000"/>
            </w:tcBorders>
            <w:shd w:val="clear" w:color="auto" w:fill="auto"/>
            <w:tcMar>
              <w:top w:w="0" w:type="dxa"/>
              <w:left w:w="0" w:type="dxa"/>
              <w:bottom w:w="0" w:type="dxa"/>
              <w:right w:w="0" w:type="dxa"/>
            </w:tcMar>
          </w:tcPr>
          <w:p w14:paraId="4768FC33" w14:textId="77777777" w:rsidR="00682A95" w:rsidRDefault="005C5178">
            <w:pPr>
              <w:spacing w:after="120" w:line="240" w:lineRule="auto"/>
              <w:ind w:left="119"/>
              <w:contextualSpacing/>
              <w:rPr>
                <w:rFonts w:ascii="Arial" w:eastAsia="Times New Roman" w:hAnsi="Arial" w:cs="Arial"/>
                <w:bCs/>
                <w:sz w:val="20"/>
                <w:szCs w:val="20"/>
                <w:lang w:val="en-GB" w:eastAsia="en-GB"/>
              </w:rPr>
            </w:pPr>
            <w:r>
              <w:rPr>
                <w:rFonts w:ascii="Arial" w:eastAsia="Times New Roman" w:hAnsi="Arial" w:cs="Arial"/>
                <w:bCs/>
                <w:sz w:val="20"/>
                <w:szCs w:val="20"/>
                <w:lang w:val="en-GB" w:eastAsia="en-GB"/>
              </w:rPr>
              <w:t xml:space="preserve">Total Funding </w:t>
            </w:r>
          </w:p>
        </w:tc>
        <w:tc>
          <w:tcPr>
            <w:tcW w:w="931"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21A00799" w14:textId="77777777" w:rsidR="00682A95" w:rsidRDefault="00682A95">
            <w:pPr>
              <w:spacing w:after="120" w:line="240" w:lineRule="auto"/>
              <w:contextualSpacing/>
              <w:rPr>
                <w:rFonts w:ascii="Arial" w:eastAsia="Times New Roman" w:hAnsi="Arial" w:cs="Arial"/>
                <w:bCs/>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13502E9C" w14:textId="77777777" w:rsidR="00682A95" w:rsidRDefault="00682A95">
            <w:pPr>
              <w:spacing w:after="120" w:line="240" w:lineRule="auto"/>
              <w:contextualSpacing/>
              <w:rPr>
                <w:rFonts w:ascii="Arial" w:eastAsia="Times New Roman" w:hAnsi="Arial" w:cs="Arial"/>
                <w:bCs/>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0618C8BA" w14:textId="77777777" w:rsidR="00682A95" w:rsidRDefault="00682A95">
            <w:pPr>
              <w:spacing w:after="120" w:line="240" w:lineRule="auto"/>
              <w:contextualSpacing/>
              <w:rPr>
                <w:rFonts w:ascii="Arial" w:eastAsia="Times New Roman" w:hAnsi="Arial" w:cs="Arial"/>
                <w:bCs/>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0" w:type="dxa"/>
              <w:bottom w:w="0" w:type="dxa"/>
              <w:right w:w="0" w:type="dxa"/>
            </w:tcMar>
          </w:tcPr>
          <w:p w14:paraId="7FD947EE" w14:textId="77777777" w:rsidR="00682A95" w:rsidRDefault="00682A95">
            <w:pPr>
              <w:spacing w:after="120" w:line="240" w:lineRule="auto"/>
              <w:contextualSpacing/>
              <w:rPr>
                <w:rFonts w:ascii="Arial" w:eastAsia="Times New Roman" w:hAnsi="Arial" w:cs="Arial"/>
                <w:bCs/>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0" w:type="dxa"/>
              <w:bottom w:w="0" w:type="dxa"/>
              <w:right w:w="0" w:type="dxa"/>
            </w:tcMar>
          </w:tcPr>
          <w:p w14:paraId="4DA976C9" w14:textId="77777777" w:rsidR="00682A95" w:rsidRDefault="00682A95">
            <w:pPr>
              <w:spacing w:after="120" w:line="240" w:lineRule="auto"/>
              <w:contextualSpacing/>
              <w:rPr>
                <w:rFonts w:ascii="Arial" w:eastAsia="Times New Roman" w:hAnsi="Arial" w:cs="Arial"/>
                <w:bCs/>
                <w:sz w:val="20"/>
                <w:szCs w:val="20"/>
                <w:lang w:val="en-GB" w:eastAsia="en-GB"/>
              </w:rPr>
            </w:pPr>
          </w:p>
        </w:tc>
        <w:tc>
          <w:tcPr>
            <w:tcW w:w="932" w:type="dxa"/>
            <w:tcBorders>
              <w:top w:val="single" w:sz="2" w:space="0" w:color="000000"/>
              <w:left w:val="single" w:sz="2" w:space="0" w:color="000000"/>
              <w:bottom w:val="double" w:sz="4" w:space="0" w:color="000000"/>
              <w:right w:val="single" w:sz="2" w:space="0" w:color="000000"/>
            </w:tcBorders>
            <w:shd w:val="clear" w:color="auto" w:fill="auto"/>
            <w:tcMar>
              <w:top w:w="0" w:type="dxa"/>
              <w:left w:w="108" w:type="dxa"/>
              <w:bottom w:w="0" w:type="dxa"/>
              <w:right w:w="108" w:type="dxa"/>
            </w:tcMar>
          </w:tcPr>
          <w:p w14:paraId="793EEAA3" w14:textId="77777777" w:rsidR="00682A95" w:rsidRDefault="00682A95">
            <w:pPr>
              <w:spacing w:after="120" w:line="240" w:lineRule="auto"/>
              <w:contextualSpacing/>
              <w:rPr>
                <w:rFonts w:ascii="Arial" w:eastAsia="Times New Roman" w:hAnsi="Arial" w:cs="Arial"/>
                <w:bCs/>
                <w:sz w:val="20"/>
                <w:szCs w:val="20"/>
                <w:lang w:val="en-GB" w:eastAsia="en-GB"/>
              </w:rPr>
            </w:pPr>
          </w:p>
        </w:tc>
      </w:tr>
      <w:tr w:rsidR="00682A95" w14:paraId="1A4FC33F" w14:textId="77777777">
        <w:tc>
          <w:tcPr>
            <w:tcW w:w="9576" w:type="dxa"/>
            <w:gridSpan w:val="8"/>
            <w:tcBorders>
              <w:top w:val="double" w:sz="4" w:space="0" w:color="000000"/>
              <w:left w:val="single" w:sz="2" w:space="0" w:color="000000"/>
              <w:bottom w:val="single" w:sz="2" w:space="0" w:color="000000"/>
              <w:right w:val="single" w:sz="2" w:space="0" w:color="000000"/>
            </w:tcBorders>
            <w:shd w:val="clear" w:color="auto" w:fill="B6DFEC"/>
            <w:tcMar>
              <w:top w:w="0" w:type="dxa"/>
              <w:left w:w="0" w:type="dxa"/>
              <w:bottom w:w="0" w:type="dxa"/>
              <w:right w:w="0" w:type="dxa"/>
            </w:tcMar>
          </w:tcPr>
          <w:p w14:paraId="3F8CDEE5" w14:textId="77777777" w:rsidR="00682A95" w:rsidRDefault="005C5178">
            <w:pPr>
              <w:spacing w:after="120" w:line="240" w:lineRule="auto"/>
              <w:contextualSpacing/>
              <w:jc w:val="center"/>
              <w:rPr>
                <w:rFonts w:ascii="Arial" w:eastAsia="Times New Roman" w:hAnsi="Arial" w:cs="Arial"/>
                <w:b/>
                <w:bCs/>
                <w:color w:val="FFFFFF"/>
                <w:sz w:val="20"/>
                <w:szCs w:val="20"/>
                <w:lang w:val="en-GB" w:eastAsia="en-GB"/>
              </w:rPr>
            </w:pPr>
            <w:r>
              <w:rPr>
                <w:rFonts w:ascii="Arial" w:eastAsia="Times New Roman" w:hAnsi="Arial" w:cs="Arial"/>
                <w:b/>
                <w:bCs/>
                <w:color w:val="FFFFFF"/>
                <w:sz w:val="20"/>
                <w:szCs w:val="20"/>
                <w:lang w:val="en-GB" w:eastAsia="en-GB"/>
              </w:rPr>
              <w:t>Affordability Assessment</w:t>
            </w:r>
          </w:p>
        </w:tc>
      </w:tr>
      <w:tr w:rsidR="00682A95" w14:paraId="73AF41DE" w14:textId="77777777">
        <w:tc>
          <w:tcPr>
            <w:tcW w:w="58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1020961" w14:textId="77777777" w:rsidR="00682A95" w:rsidRDefault="00682A95">
            <w:pPr>
              <w:spacing w:after="120" w:line="240" w:lineRule="auto"/>
              <w:contextualSpacing/>
              <w:rPr>
                <w:rFonts w:ascii="Arial" w:eastAsia="Times New Roman" w:hAnsi="Arial" w:cs="Arial"/>
                <w:sz w:val="20"/>
                <w:szCs w:val="20"/>
                <w:lang w:val="en-GB" w:eastAsia="en-GB"/>
              </w:rPr>
            </w:pPr>
          </w:p>
        </w:tc>
        <w:tc>
          <w:tcPr>
            <w:tcW w:w="34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62E7846" w14:textId="77777777" w:rsidR="00682A95" w:rsidRDefault="005C5178">
            <w:pPr>
              <w:spacing w:after="120" w:line="240" w:lineRule="auto"/>
              <w:contextualSpacing/>
            </w:pPr>
            <w:r>
              <w:rPr>
                <w:rFonts w:ascii="Arial" w:eastAsia="Times New Roman" w:hAnsi="Arial" w:cs="Arial"/>
                <w:sz w:val="20"/>
                <w:szCs w:val="20"/>
                <w:lang w:val="en-GB" w:eastAsia="en-GB"/>
              </w:rPr>
              <w:t>Net Cost</w:t>
            </w:r>
          </w:p>
        </w:tc>
        <w:tc>
          <w:tcPr>
            <w:tcW w:w="9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FC8EB72" w14:textId="77777777" w:rsidR="00682A95" w:rsidRDefault="00682A95">
            <w:pPr>
              <w:spacing w:after="120" w:line="240" w:lineRule="auto"/>
              <w:contextualSpacing/>
              <w:rPr>
                <w:rFonts w:ascii="Arial" w:eastAsia="Times New Roman" w:hAnsi="Arial" w:cs="Arial"/>
                <w:sz w:val="24"/>
                <w:szCs w:val="24"/>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9FD6DCC" w14:textId="77777777" w:rsidR="00682A95" w:rsidRDefault="00682A95">
            <w:pPr>
              <w:spacing w:after="120" w:line="240" w:lineRule="auto"/>
              <w:contextualSpacing/>
              <w:rPr>
                <w:rFonts w:ascii="Arial" w:eastAsia="Times New Roman" w:hAnsi="Arial" w:cs="Arial"/>
                <w:sz w:val="24"/>
                <w:szCs w:val="24"/>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A6A0ED6" w14:textId="77777777" w:rsidR="00682A95" w:rsidRDefault="00682A95">
            <w:pPr>
              <w:spacing w:after="120" w:line="240" w:lineRule="auto"/>
              <w:contextualSpacing/>
              <w:rPr>
                <w:rFonts w:ascii="Arial" w:eastAsia="Times New Roman" w:hAnsi="Arial" w:cs="Arial"/>
                <w:sz w:val="24"/>
                <w:szCs w:val="24"/>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1C81EE2" w14:textId="77777777" w:rsidR="00682A95" w:rsidRDefault="00682A95">
            <w:pPr>
              <w:spacing w:after="120" w:line="240" w:lineRule="auto"/>
              <w:contextualSpacing/>
              <w:rPr>
                <w:rFonts w:ascii="Arial" w:eastAsia="Times New Roman" w:hAnsi="Arial" w:cs="Arial"/>
                <w:sz w:val="24"/>
                <w:szCs w:val="24"/>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555703B" w14:textId="77777777" w:rsidR="00682A95" w:rsidRDefault="00682A95">
            <w:pPr>
              <w:spacing w:after="120" w:line="240" w:lineRule="auto"/>
              <w:contextualSpacing/>
              <w:rPr>
                <w:rFonts w:ascii="Arial" w:eastAsia="Times New Roman" w:hAnsi="Arial" w:cs="Arial"/>
                <w:sz w:val="24"/>
                <w:szCs w:val="24"/>
                <w:lang w:val="en-GB" w:eastAsia="en-GB"/>
              </w:rPr>
            </w:pPr>
          </w:p>
        </w:tc>
        <w:tc>
          <w:tcPr>
            <w:tcW w:w="93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9BF871D" w14:textId="77777777" w:rsidR="00682A95" w:rsidRDefault="00682A95">
            <w:pPr>
              <w:spacing w:after="120" w:line="240" w:lineRule="auto"/>
              <w:contextualSpacing/>
              <w:rPr>
                <w:rFonts w:ascii="Arial" w:eastAsia="Times New Roman" w:hAnsi="Arial" w:cs="Arial"/>
                <w:sz w:val="24"/>
                <w:szCs w:val="24"/>
                <w:lang w:val="en-GB" w:eastAsia="en-GB"/>
              </w:rPr>
            </w:pPr>
          </w:p>
        </w:tc>
      </w:tr>
    </w:tbl>
    <w:p w14:paraId="257ED5CA" w14:textId="77777777" w:rsidR="00682A95" w:rsidRDefault="005C5178">
      <w:pPr>
        <w:pStyle w:val="BodyText"/>
        <w:spacing w:before="120"/>
        <w:ind w:left="34"/>
        <w:jc w:val="both"/>
      </w:pPr>
      <w:r>
        <w:rPr>
          <w:i/>
          <w:iCs/>
          <w:sz w:val="22"/>
          <w:szCs w:val="22"/>
        </w:rPr>
        <w:t>You will need to provide evidence of all match-funding sources</w:t>
      </w:r>
      <w:r>
        <w:rPr>
          <w:rStyle w:val="FootnoteReference"/>
          <w:i/>
          <w:iCs/>
          <w:sz w:val="22"/>
          <w:szCs w:val="22"/>
        </w:rPr>
        <w:footnoteReference w:id="10"/>
      </w:r>
      <w:r>
        <w:rPr>
          <w:i/>
          <w:iCs/>
          <w:sz w:val="22"/>
          <w:szCs w:val="22"/>
        </w:rPr>
        <w:t xml:space="preserve"> already identified that could close the affordability gap. This could include:</w:t>
      </w:r>
    </w:p>
    <w:p w14:paraId="0DDC6ED8" w14:textId="77777777" w:rsidR="00682A95" w:rsidRDefault="005C5178">
      <w:pPr>
        <w:pStyle w:val="BodyText"/>
        <w:widowControl w:val="0"/>
        <w:numPr>
          <w:ilvl w:val="0"/>
          <w:numId w:val="8"/>
        </w:numPr>
        <w:suppressAutoHyphens w:val="0"/>
        <w:autoSpaceDE w:val="0"/>
        <w:ind w:left="317" w:hanging="283"/>
        <w:contextualSpacing/>
        <w:jc w:val="both"/>
        <w:textAlignment w:val="auto"/>
        <w:rPr>
          <w:i/>
          <w:iCs/>
          <w:sz w:val="22"/>
          <w:szCs w:val="22"/>
        </w:rPr>
      </w:pPr>
      <w:r>
        <w:rPr>
          <w:i/>
          <w:iCs/>
          <w:sz w:val="22"/>
          <w:szCs w:val="22"/>
        </w:rPr>
        <w:t>formal grant offer letters</w:t>
      </w:r>
    </w:p>
    <w:p w14:paraId="5C94FA62" w14:textId="77777777" w:rsidR="00682A95" w:rsidRDefault="005C5178">
      <w:pPr>
        <w:pStyle w:val="BodyText"/>
        <w:widowControl w:val="0"/>
        <w:numPr>
          <w:ilvl w:val="0"/>
          <w:numId w:val="8"/>
        </w:numPr>
        <w:suppressAutoHyphens w:val="0"/>
        <w:autoSpaceDE w:val="0"/>
        <w:ind w:left="317" w:hanging="283"/>
        <w:contextualSpacing/>
        <w:jc w:val="both"/>
        <w:textAlignment w:val="auto"/>
        <w:rPr>
          <w:i/>
          <w:iCs/>
          <w:sz w:val="22"/>
          <w:szCs w:val="22"/>
        </w:rPr>
      </w:pPr>
      <w:r>
        <w:rPr>
          <w:i/>
          <w:iCs/>
          <w:sz w:val="22"/>
          <w:szCs w:val="22"/>
        </w:rPr>
        <w:t>evidence of asset ownership where the value is being offered as part match funding</w:t>
      </w:r>
    </w:p>
    <w:p w14:paraId="5A5657FE" w14:textId="77777777" w:rsidR="00682A95" w:rsidRDefault="005C5178">
      <w:pPr>
        <w:pStyle w:val="BodyText"/>
        <w:widowControl w:val="0"/>
        <w:numPr>
          <w:ilvl w:val="0"/>
          <w:numId w:val="8"/>
        </w:numPr>
        <w:suppressAutoHyphens w:val="0"/>
        <w:autoSpaceDE w:val="0"/>
        <w:ind w:left="317" w:hanging="283"/>
        <w:contextualSpacing/>
        <w:jc w:val="both"/>
        <w:textAlignment w:val="auto"/>
        <w:rPr>
          <w:i/>
          <w:iCs/>
          <w:sz w:val="22"/>
          <w:szCs w:val="22"/>
        </w:rPr>
      </w:pPr>
      <w:r>
        <w:rPr>
          <w:i/>
          <w:iCs/>
          <w:sz w:val="22"/>
          <w:szCs w:val="22"/>
        </w:rPr>
        <w:t>a finance offer letter from your finance company or Director for loans etc.</w:t>
      </w:r>
    </w:p>
    <w:p w14:paraId="3D7A95AC" w14:textId="77777777" w:rsidR="00682A95" w:rsidRDefault="005C5178">
      <w:pPr>
        <w:pStyle w:val="BodyText"/>
        <w:widowControl w:val="0"/>
        <w:numPr>
          <w:ilvl w:val="0"/>
          <w:numId w:val="8"/>
        </w:numPr>
        <w:suppressAutoHyphens w:val="0"/>
        <w:autoSpaceDE w:val="0"/>
        <w:ind w:left="317" w:hanging="283"/>
        <w:contextualSpacing/>
        <w:jc w:val="both"/>
        <w:textAlignment w:val="auto"/>
        <w:rPr>
          <w:i/>
          <w:iCs/>
          <w:sz w:val="22"/>
          <w:szCs w:val="22"/>
        </w:rPr>
      </w:pPr>
      <w:r>
        <w:rPr>
          <w:i/>
          <w:iCs/>
          <w:sz w:val="22"/>
          <w:szCs w:val="22"/>
        </w:rPr>
        <w:t>bank information confirming available operating capital</w:t>
      </w:r>
    </w:p>
    <w:p w14:paraId="22CCBEA1" w14:textId="77777777" w:rsidR="00682A95" w:rsidRDefault="005C5178">
      <w:pPr>
        <w:pStyle w:val="BodyText"/>
        <w:widowControl w:val="0"/>
        <w:numPr>
          <w:ilvl w:val="0"/>
          <w:numId w:val="8"/>
        </w:numPr>
        <w:suppressAutoHyphens w:val="0"/>
        <w:autoSpaceDE w:val="0"/>
        <w:ind w:left="317" w:hanging="283"/>
        <w:contextualSpacing/>
        <w:jc w:val="both"/>
        <w:textAlignment w:val="auto"/>
      </w:pPr>
      <w:r>
        <w:rPr>
          <w:i/>
          <w:iCs/>
        </w:rPr>
        <w:t>other written confirmation from third party funders</w:t>
      </w:r>
    </w:p>
    <w:p w14:paraId="23B9E37B" w14:textId="77777777" w:rsidR="00682A95" w:rsidRDefault="005C5178">
      <w:pPr>
        <w:pStyle w:val="Heading2"/>
        <w:spacing w:before="120" w:after="120" w:line="240" w:lineRule="auto"/>
      </w:pPr>
      <w:bookmarkStart w:id="54" w:name="_Toc194077954"/>
      <w:bookmarkStart w:id="55" w:name="_Toc195092220"/>
      <w:r>
        <w:rPr>
          <w:color w:val="69BED7"/>
          <w:lang w:val="en-GB" w:eastAsia="en-GB"/>
        </w:rPr>
        <w:lastRenderedPageBreak/>
        <w:t>Balance Sheet Treatment</w:t>
      </w:r>
      <w:r>
        <w:rPr>
          <w:rStyle w:val="FootnoteReference"/>
          <w:color w:val="69BED7"/>
          <w:lang w:val="en-GB" w:eastAsia="en-GB"/>
        </w:rPr>
        <w:footnoteReference w:id="11"/>
      </w:r>
      <w:bookmarkEnd w:id="54"/>
      <w:bookmarkEnd w:id="55"/>
    </w:p>
    <w:p w14:paraId="2D58B9FB" w14:textId="77777777" w:rsidR="00682A95" w:rsidRDefault="005C5178">
      <w:pPr>
        <w:spacing w:after="120" w:line="240" w:lineRule="auto"/>
        <w:jc w:val="both"/>
        <w:rPr>
          <w:rFonts w:ascii="Arial" w:hAnsi="Arial" w:cs="Arial"/>
          <w:i/>
          <w:lang w:val="en-GB"/>
        </w:rPr>
      </w:pPr>
      <w:r>
        <w:rPr>
          <w:rFonts w:ascii="Arial" w:hAnsi="Arial" w:cs="Arial"/>
          <w:i/>
          <w:lang w:val="en-GB"/>
        </w:rPr>
        <w:t>Explain any impacts on the balance sheet of your Business and how these will be dealt with.</w:t>
      </w:r>
      <w:bookmarkStart w:id="56" w:name="_Toc164085032"/>
      <w:bookmarkStart w:id="57" w:name="_Toc167886574"/>
      <w:bookmarkStart w:id="58" w:name="_Toc167898681"/>
      <w:bookmarkStart w:id="59" w:name="_Toc167979331"/>
      <w:bookmarkStart w:id="60" w:name="_Toc168049106"/>
      <w:bookmarkStart w:id="61" w:name="_Toc194077955"/>
    </w:p>
    <w:p w14:paraId="3FE392EC" w14:textId="77777777" w:rsidR="00682A95" w:rsidRDefault="005C5178">
      <w:pPr>
        <w:pStyle w:val="Heading1"/>
      </w:pPr>
      <w:bookmarkStart w:id="62" w:name="_Toc195092221"/>
      <w:r>
        <w:rPr>
          <w:color w:val="69BED7"/>
          <w:lang w:val="en-GB"/>
        </w:rPr>
        <w:t>6.</w:t>
      </w:r>
      <w:r>
        <w:rPr>
          <w:color w:val="69BED7"/>
          <w:lang w:val="en-GB"/>
        </w:rPr>
        <w:tab/>
      </w:r>
      <w:bookmarkEnd w:id="56"/>
      <w:bookmarkEnd w:id="57"/>
      <w:bookmarkEnd w:id="58"/>
      <w:bookmarkEnd w:id="59"/>
      <w:bookmarkEnd w:id="60"/>
      <w:r>
        <w:rPr>
          <w:color w:val="69BED7"/>
          <w:lang w:val="en-GB"/>
        </w:rPr>
        <w:t>Delivery Arrangements</w:t>
      </w:r>
      <w:bookmarkEnd w:id="61"/>
      <w:bookmarkEnd w:id="62"/>
    </w:p>
    <w:p w14:paraId="18883F2E" w14:textId="77777777" w:rsidR="00682A95" w:rsidRDefault="005C5178">
      <w:pPr>
        <w:spacing w:after="120" w:line="240" w:lineRule="auto"/>
        <w:jc w:val="both"/>
        <w:rPr>
          <w:rFonts w:ascii="Arial" w:hAnsi="Arial" w:cs="Arial"/>
          <w:i/>
          <w:lang w:val="en-GB"/>
        </w:rPr>
      </w:pPr>
      <w:r>
        <w:rPr>
          <w:rFonts w:ascii="Arial" w:hAnsi="Arial" w:cs="Arial"/>
          <w:i/>
          <w:lang w:val="en-GB"/>
        </w:rPr>
        <w:t>Describe what arrangements have been put in place to ensure the successful delivery of the project, including:</w:t>
      </w:r>
    </w:p>
    <w:p w14:paraId="3DEC7A37" w14:textId="77777777" w:rsidR="00682A95" w:rsidRDefault="005C5178">
      <w:pPr>
        <w:pStyle w:val="ListParagraph"/>
        <w:numPr>
          <w:ilvl w:val="0"/>
          <w:numId w:val="9"/>
        </w:numPr>
        <w:tabs>
          <w:tab w:val="left" w:pos="709"/>
        </w:tabs>
        <w:spacing w:after="120" w:line="240" w:lineRule="auto"/>
        <w:ind w:left="709" w:hanging="425"/>
        <w:jc w:val="both"/>
        <w:rPr>
          <w:rFonts w:ascii="Arial" w:hAnsi="Arial" w:cs="Arial"/>
          <w:i/>
          <w:lang w:val="en-GB"/>
        </w:rPr>
      </w:pPr>
      <w:r>
        <w:rPr>
          <w:rFonts w:ascii="Arial" w:hAnsi="Arial" w:cs="Arial"/>
          <w:i/>
          <w:lang w:val="en-GB"/>
        </w:rPr>
        <w:t xml:space="preserve">Project management arrangements - governance arrangements, roles and responsibilities </w:t>
      </w:r>
    </w:p>
    <w:p w14:paraId="341953CB" w14:textId="77777777" w:rsidR="00682A95" w:rsidRDefault="005C5178">
      <w:pPr>
        <w:pStyle w:val="ListParagraph"/>
        <w:numPr>
          <w:ilvl w:val="0"/>
          <w:numId w:val="9"/>
        </w:numPr>
        <w:tabs>
          <w:tab w:val="left" w:pos="709"/>
        </w:tabs>
        <w:spacing w:after="120" w:line="240" w:lineRule="auto"/>
        <w:ind w:left="709" w:hanging="425"/>
        <w:jc w:val="both"/>
      </w:pPr>
      <w:r>
        <w:rPr>
          <w:rFonts w:ascii="Arial" w:hAnsi="Arial" w:cs="Arial"/>
          <w:i/>
          <w:lang w:val="en-GB"/>
        </w:rPr>
        <w:t>Project Delivery Plans.</w:t>
      </w:r>
      <w:r>
        <w:rPr>
          <w:rStyle w:val="FootnoteReference"/>
          <w:rFonts w:ascii="Arial" w:hAnsi="Arial" w:cs="Arial"/>
          <w:i/>
          <w:lang w:val="en-GB"/>
        </w:rPr>
        <w:footnoteReference w:id="12"/>
      </w:r>
    </w:p>
    <w:p w14:paraId="4AB054FB" w14:textId="77777777" w:rsidR="00682A95" w:rsidRDefault="005C5178">
      <w:pPr>
        <w:pStyle w:val="ListParagraph"/>
        <w:numPr>
          <w:ilvl w:val="0"/>
          <w:numId w:val="9"/>
        </w:numPr>
        <w:tabs>
          <w:tab w:val="left" w:pos="709"/>
        </w:tabs>
        <w:spacing w:after="120" w:line="240" w:lineRule="auto"/>
        <w:ind w:left="709" w:hanging="425"/>
        <w:jc w:val="both"/>
        <w:rPr>
          <w:rFonts w:ascii="Arial" w:hAnsi="Arial" w:cs="Arial"/>
          <w:i/>
          <w:lang w:val="en-GB"/>
        </w:rPr>
      </w:pPr>
      <w:r>
        <w:rPr>
          <w:rFonts w:ascii="Arial" w:hAnsi="Arial" w:cs="Arial"/>
          <w:i/>
          <w:lang w:val="en-GB"/>
        </w:rPr>
        <w:t>Project assurance - independent and impartial reviews at different stages of the project lifespan.</w:t>
      </w:r>
    </w:p>
    <w:p w14:paraId="69B910E6" w14:textId="77777777" w:rsidR="00682A95" w:rsidRDefault="005C5178">
      <w:pPr>
        <w:pStyle w:val="ListParagraph"/>
        <w:numPr>
          <w:ilvl w:val="0"/>
          <w:numId w:val="9"/>
        </w:numPr>
        <w:spacing w:after="120" w:line="240" w:lineRule="auto"/>
        <w:ind w:left="0" w:firstLine="284"/>
        <w:jc w:val="both"/>
        <w:rPr>
          <w:rFonts w:ascii="Arial" w:hAnsi="Arial" w:cs="Arial"/>
          <w:i/>
          <w:lang w:val="en-GB"/>
        </w:rPr>
      </w:pPr>
      <w:r>
        <w:rPr>
          <w:rFonts w:ascii="Arial" w:hAnsi="Arial" w:cs="Arial"/>
          <w:i/>
          <w:lang w:val="en-GB"/>
        </w:rPr>
        <w:t>Change management arrangements.</w:t>
      </w:r>
    </w:p>
    <w:p w14:paraId="7BCA4116" w14:textId="77777777" w:rsidR="00682A95" w:rsidRDefault="005C5178">
      <w:pPr>
        <w:pStyle w:val="ListParagraph"/>
        <w:numPr>
          <w:ilvl w:val="0"/>
          <w:numId w:val="9"/>
        </w:numPr>
        <w:spacing w:after="120" w:line="240" w:lineRule="auto"/>
        <w:ind w:left="0" w:firstLine="284"/>
        <w:jc w:val="both"/>
        <w:rPr>
          <w:rFonts w:ascii="Arial" w:hAnsi="Arial" w:cs="Arial"/>
          <w:i/>
          <w:lang w:val="en-GB"/>
        </w:rPr>
      </w:pPr>
      <w:r>
        <w:rPr>
          <w:rFonts w:ascii="Arial" w:hAnsi="Arial" w:cs="Arial"/>
          <w:i/>
          <w:lang w:val="en-GB"/>
        </w:rPr>
        <w:t>Benefits mapping and realisation plans.</w:t>
      </w:r>
    </w:p>
    <w:p w14:paraId="192FDAA9" w14:textId="77777777" w:rsidR="00682A95" w:rsidRDefault="005C5178">
      <w:pPr>
        <w:pStyle w:val="ListParagraph"/>
        <w:numPr>
          <w:ilvl w:val="0"/>
          <w:numId w:val="9"/>
        </w:numPr>
        <w:spacing w:after="120" w:line="240" w:lineRule="auto"/>
        <w:ind w:left="0" w:firstLine="284"/>
        <w:jc w:val="both"/>
      </w:pPr>
      <w:r>
        <w:rPr>
          <w:rFonts w:ascii="Arial" w:hAnsi="Arial" w:cs="Arial"/>
          <w:i/>
          <w:lang w:val="en-GB"/>
        </w:rPr>
        <w:t>Risk management arrangements, including a Risk Register</w:t>
      </w:r>
      <w:r>
        <w:rPr>
          <w:rStyle w:val="FootnoteReference"/>
          <w:rFonts w:ascii="Arial" w:hAnsi="Arial" w:cs="Arial"/>
          <w:i/>
          <w:lang w:val="en-GB"/>
        </w:rPr>
        <w:footnoteReference w:id="13"/>
      </w:r>
      <w:r>
        <w:rPr>
          <w:rFonts w:ascii="Arial" w:hAnsi="Arial" w:cs="Arial"/>
          <w:i/>
          <w:lang w:val="en-GB"/>
        </w:rPr>
        <w:t>.</w:t>
      </w:r>
    </w:p>
    <w:p w14:paraId="5BE44E00" w14:textId="77777777" w:rsidR="00682A95" w:rsidRDefault="005C5178">
      <w:pPr>
        <w:pStyle w:val="ListParagraph"/>
        <w:numPr>
          <w:ilvl w:val="0"/>
          <w:numId w:val="9"/>
        </w:numPr>
        <w:spacing w:after="120" w:line="240" w:lineRule="auto"/>
        <w:ind w:left="0" w:firstLine="284"/>
        <w:jc w:val="both"/>
        <w:rPr>
          <w:rFonts w:ascii="Arial" w:hAnsi="Arial" w:cs="Arial"/>
          <w:i/>
          <w:lang w:val="en-GB"/>
        </w:rPr>
      </w:pPr>
      <w:r>
        <w:rPr>
          <w:rFonts w:ascii="Arial" w:hAnsi="Arial" w:cs="Arial"/>
          <w:i/>
          <w:lang w:val="en-GB"/>
        </w:rPr>
        <w:t>Contract management arrangements and plans.</w:t>
      </w:r>
    </w:p>
    <w:p w14:paraId="60913036" w14:textId="77777777" w:rsidR="00682A95" w:rsidRDefault="005C5178">
      <w:pPr>
        <w:pStyle w:val="ListParagraph"/>
        <w:numPr>
          <w:ilvl w:val="0"/>
          <w:numId w:val="9"/>
        </w:numPr>
        <w:spacing w:after="120" w:line="240" w:lineRule="auto"/>
        <w:ind w:left="0" w:firstLine="284"/>
        <w:jc w:val="both"/>
        <w:rPr>
          <w:rFonts w:ascii="Arial" w:hAnsi="Arial" w:cs="Arial"/>
          <w:i/>
          <w:lang w:val="en-GB"/>
        </w:rPr>
      </w:pPr>
      <w:r>
        <w:rPr>
          <w:rFonts w:ascii="Arial" w:hAnsi="Arial" w:cs="Arial"/>
          <w:i/>
          <w:lang w:val="en-GB"/>
        </w:rPr>
        <w:t>Post-project evaluation arrangements and plans.</w:t>
      </w:r>
    </w:p>
    <w:p w14:paraId="3CF37C22" w14:textId="77777777" w:rsidR="00682A95" w:rsidRDefault="005C5178">
      <w:pPr>
        <w:pStyle w:val="ListParagraph"/>
        <w:numPr>
          <w:ilvl w:val="0"/>
          <w:numId w:val="9"/>
        </w:numPr>
        <w:suppressAutoHyphens w:val="0"/>
        <w:spacing w:after="120" w:line="240" w:lineRule="auto"/>
        <w:ind w:left="0" w:firstLine="284"/>
        <w:jc w:val="both"/>
      </w:pPr>
      <w:r>
        <w:rPr>
          <w:rFonts w:ascii="Arial" w:hAnsi="Arial" w:cs="Arial"/>
          <w:i/>
          <w:lang w:val="en-GB"/>
        </w:rPr>
        <w:t>Contingency Plan (if applicable).</w:t>
      </w:r>
      <w:bookmarkStart w:id="63" w:name="_Toc164085033"/>
    </w:p>
    <w:p w14:paraId="63EDE922" w14:textId="77777777" w:rsidR="00682A95" w:rsidRDefault="005C5178">
      <w:pPr>
        <w:pStyle w:val="Heading1"/>
      </w:pPr>
      <w:bookmarkStart w:id="64" w:name="_Toc167898682"/>
      <w:bookmarkStart w:id="65" w:name="_Toc167979332"/>
      <w:bookmarkStart w:id="66" w:name="_Toc168049107"/>
      <w:bookmarkStart w:id="67" w:name="_Toc194077956"/>
      <w:bookmarkStart w:id="68" w:name="_Toc195092222"/>
      <w:r>
        <w:rPr>
          <w:color w:val="69BED7"/>
          <w:lang w:val="en-GB"/>
        </w:rPr>
        <w:t>7.</w:t>
      </w:r>
      <w:r>
        <w:rPr>
          <w:color w:val="69BED7"/>
          <w:lang w:val="en-GB"/>
        </w:rPr>
        <w:tab/>
      </w:r>
      <w:bookmarkEnd w:id="64"/>
      <w:bookmarkEnd w:id="65"/>
      <w:bookmarkEnd w:id="66"/>
      <w:r>
        <w:rPr>
          <w:color w:val="69BED7"/>
          <w:lang w:val="en-GB"/>
        </w:rPr>
        <w:t>Confirming the Preferred Option</w:t>
      </w:r>
      <w:bookmarkEnd w:id="67"/>
      <w:bookmarkEnd w:id="68"/>
    </w:p>
    <w:p w14:paraId="3915B3D0" w14:textId="77777777" w:rsidR="00682A95" w:rsidRDefault="005C5178">
      <w:pPr>
        <w:suppressAutoHyphens w:val="0"/>
        <w:spacing w:after="120" w:line="240" w:lineRule="auto"/>
        <w:jc w:val="both"/>
      </w:pPr>
      <w:r>
        <w:rPr>
          <w:rFonts w:ascii="Arial" w:hAnsi="Arial" w:cs="Arial"/>
          <w:i/>
          <w:lang w:val="en-GB"/>
        </w:rPr>
        <w:t>Write a short recommendation which summarises why the Preferred Option should be taken forward for investment.</w:t>
      </w:r>
    </w:p>
    <w:p w14:paraId="10A01313" w14:textId="77777777" w:rsidR="00682A95" w:rsidRDefault="005C5178">
      <w:pPr>
        <w:pStyle w:val="Heading1"/>
        <w:pageBreakBefore/>
        <w:rPr>
          <w:color w:val="69BED7"/>
          <w:lang w:val="en-GB"/>
        </w:rPr>
      </w:pPr>
      <w:bookmarkStart w:id="69" w:name="_Toc167886575"/>
      <w:bookmarkStart w:id="70" w:name="_Toc167898683"/>
      <w:bookmarkStart w:id="71" w:name="_Toc167979333"/>
      <w:bookmarkStart w:id="72" w:name="_Toc168049108"/>
      <w:bookmarkStart w:id="73" w:name="_Toc194077957"/>
      <w:bookmarkStart w:id="74" w:name="_Toc195092223"/>
      <w:r>
        <w:rPr>
          <w:color w:val="69BED7"/>
          <w:lang w:val="en-GB"/>
        </w:rPr>
        <w:lastRenderedPageBreak/>
        <w:t>Appendix 1: Workshop – The Case for Change</w:t>
      </w:r>
      <w:bookmarkEnd w:id="63"/>
      <w:bookmarkEnd w:id="69"/>
      <w:bookmarkEnd w:id="70"/>
      <w:bookmarkEnd w:id="71"/>
      <w:bookmarkEnd w:id="72"/>
      <w:bookmarkEnd w:id="73"/>
      <w:bookmarkEnd w:id="74"/>
      <w:r>
        <w:rPr>
          <w:color w:val="69BED7"/>
          <w:lang w:val="en-GB"/>
        </w:rPr>
        <w:t xml:space="preserve"> </w:t>
      </w:r>
    </w:p>
    <w:p w14:paraId="68087194" w14:textId="77777777" w:rsidR="00682A95" w:rsidRDefault="005C5178">
      <w:pPr>
        <w:spacing w:after="120" w:line="240" w:lineRule="auto"/>
        <w:rPr>
          <w:rFonts w:ascii="Arial" w:hAnsi="Arial" w:cs="Arial"/>
          <w:lang w:val="en-GB"/>
        </w:rPr>
      </w:pPr>
      <w:r>
        <w:rPr>
          <w:rFonts w:ascii="Arial" w:hAnsi="Arial" w:cs="Arial"/>
          <w:lang w:val="en-GB"/>
        </w:rPr>
        <w:t xml:space="preserve">At least one workshop is recommended for making the case for change, so that the key stakeholders are engaged earlier on, can challenge and assist to shape the direction of the project. This may comprise more than one actual workshop depending on need. </w:t>
      </w:r>
    </w:p>
    <w:p w14:paraId="26FA2504" w14:textId="77777777" w:rsidR="00682A95" w:rsidRDefault="005C5178">
      <w:pPr>
        <w:spacing w:after="120" w:line="240" w:lineRule="auto"/>
        <w:rPr>
          <w:rFonts w:ascii="Arial" w:hAnsi="Arial" w:cs="Arial"/>
          <w:lang w:val="en-GB"/>
        </w:rPr>
      </w:pPr>
      <w:r>
        <w:rPr>
          <w:rFonts w:ascii="Arial" w:hAnsi="Arial" w:cs="Arial"/>
          <w:lang w:val="en-GB"/>
        </w:rPr>
        <w:t>The purpose, objectives, key participants and outputs of this workshop are as follows:</w:t>
      </w:r>
    </w:p>
    <w:tbl>
      <w:tblPr>
        <w:tblW w:w="9576" w:type="dxa"/>
        <w:tblCellMar>
          <w:left w:w="10" w:type="dxa"/>
          <w:right w:w="10" w:type="dxa"/>
        </w:tblCellMar>
        <w:tblLook w:val="04A0" w:firstRow="1" w:lastRow="0" w:firstColumn="1" w:lastColumn="0" w:noHBand="0" w:noVBand="1"/>
      </w:tblPr>
      <w:tblGrid>
        <w:gridCol w:w="2547"/>
        <w:gridCol w:w="7029"/>
      </w:tblGrid>
      <w:tr w:rsidR="00682A95" w14:paraId="0B325709" w14:textId="77777777">
        <w:tc>
          <w:tcPr>
            <w:tcW w:w="2547"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656AD3A8" w14:textId="77777777" w:rsidR="00682A95" w:rsidRDefault="005C5178">
            <w:pPr>
              <w:spacing w:after="120" w:line="240" w:lineRule="auto"/>
              <w:rPr>
                <w:rFonts w:ascii="Arial" w:hAnsi="Arial" w:cs="Arial"/>
                <w:b/>
                <w:bCs/>
                <w:color w:val="FFFFFF"/>
                <w:lang w:val="en-GB"/>
              </w:rPr>
            </w:pPr>
            <w:r>
              <w:rPr>
                <w:rFonts w:ascii="Arial" w:hAnsi="Arial" w:cs="Arial"/>
                <w:b/>
                <w:bCs/>
                <w:color w:val="FFFFFF"/>
                <w:lang w:val="en-GB"/>
              </w:rPr>
              <w:t xml:space="preserve">Workshop </w:t>
            </w:r>
          </w:p>
        </w:tc>
        <w:tc>
          <w:tcPr>
            <w:tcW w:w="7029"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4E46BFA1" w14:textId="77777777" w:rsidR="00682A95" w:rsidRDefault="005C5178">
            <w:pPr>
              <w:spacing w:after="120" w:line="240" w:lineRule="auto"/>
              <w:rPr>
                <w:rFonts w:ascii="Arial" w:hAnsi="Arial" w:cs="Arial"/>
                <w:b/>
                <w:bCs/>
                <w:color w:val="FFFFFF"/>
                <w:lang w:val="en-GB"/>
              </w:rPr>
            </w:pPr>
            <w:r>
              <w:rPr>
                <w:rFonts w:ascii="Arial" w:hAnsi="Arial" w:cs="Arial"/>
                <w:b/>
                <w:bCs/>
                <w:color w:val="FFFFFF"/>
                <w:lang w:val="en-GB"/>
              </w:rPr>
              <w:t>Making the Case for Change</w:t>
            </w:r>
          </w:p>
        </w:tc>
      </w:tr>
      <w:tr w:rsidR="00682A95" w14:paraId="0FB8A149"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BC0E" w14:textId="77777777" w:rsidR="00682A95" w:rsidRDefault="005C5178">
            <w:pPr>
              <w:spacing w:after="120" w:line="240" w:lineRule="auto"/>
              <w:rPr>
                <w:rFonts w:ascii="Arial" w:hAnsi="Arial" w:cs="Arial"/>
                <w:lang w:val="en-GB"/>
              </w:rPr>
            </w:pPr>
            <w:r>
              <w:rPr>
                <w:rFonts w:ascii="Arial" w:hAnsi="Arial" w:cs="Arial"/>
                <w:lang w:val="en-GB"/>
              </w:rPr>
              <w:t>Objectives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81902" w14:textId="77777777" w:rsidR="00682A95" w:rsidRDefault="005C5178">
            <w:pPr>
              <w:pStyle w:val="ListParagraph"/>
              <w:numPr>
                <w:ilvl w:val="0"/>
                <w:numId w:val="10"/>
              </w:numPr>
              <w:spacing w:after="120" w:line="240" w:lineRule="auto"/>
              <w:ind w:left="317" w:hanging="252"/>
              <w:rPr>
                <w:rFonts w:ascii="Arial" w:hAnsi="Arial" w:cs="Arial"/>
                <w:lang w:val="en-GB"/>
              </w:rPr>
            </w:pPr>
            <w:r>
              <w:rPr>
                <w:rFonts w:ascii="Arial" w:hAnsi="Arial" w:cs="Arial"/>
                <w:lang w:val="en-GB"/>
              </w:rPr>
              <w:t>To identify and agree spending objectives, existing arrangements, business needs, and potential scope for the project</w:t>
            </w:r>
          </w:p>
          <w:p w14:paraId="2E445D36" w14:textId="77777777" w:rsidR="00682A95" w:rsidRDefault="005C5178">
            <w:pPr>
              <w:pStyle w:val="ListParagraph"/>
              <w:numPr>
                <w:ilvl w:val="0"/>
                <w:numId w:val="10"/>
              </w:numPr>
              <w:spacing w:after="120" w:line="240" w:lineRule="auto"/>
              <w:ind w:left="317" w:hanging="252"/>
              <w:rPr>
                <w:rFonts w:ascii="Arial" w:hAnsi="Arial" w:cs="Arial"/>
                <w:lang w:val="en-GB"/>
              </w:rPr>
            </w:pPr>
            <w:r>
              <w:rPr>
                <w:rFonts w:ascii="Arial" w:hAnsi="Arial" w:cs="Arial"/>
                <w:lang w:val="en-GB"/>
              </w:rPr>
              <w:t>To identify the key service requirements for the project, related benefits and risks, constraints and dependencies</w:t>
            </w:r>
          </w:p>
        </w:tc>
      </w:tr>
      <w:tr w:rsidR="00682A95" w14:paraId="10C451F8"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017A1" w14:textId="77777777" w:rsidR="00682A95" w:rsidRDefault="005C5178">
            <w:pPr>
              <w:spacing w:after="120" w:line="240" w:lineRule="auto"/>
              <w:rPr>
                <w:rFonts w:ascii="Arial" w:hAnsi="Arial" w:cs="Arial"/>
                <w:lang w:val="en-GB"/>
              </w:rPr>
            </w:pPr>
            <w:r>
              <w:rPr>
                <w:rFonts w:ascii="Arial" w:hAnsi="Arial" w:cs="Arial"/>
                <w:lang w:val="en-GB"/>
              </w:rPr>
              <w:t>Key participants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7587A"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Sponsor/Senior Responsible Owner</w:t>
            </w:r>
          </w:p>
          <w:p w14:paraId="4CBA03C1"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Project Director</w:t>
            </w:r>
          </w:p>
          <w:p w14:paraId="172EEF3D"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Project Manager and team members</w:t>
            </w:r>
          </w:p>
          <w:p w14:paraId="7E9CAEC1"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External stakeholders and commissioners</w:t>
            </w:r>
          </w:p>
          <w:p w14:paraId="5BE919C6"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Customer and/or user representatives</w:t>
            </w:r>
          </w:p>
          <w:p w14:paraId="188E9DEB"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Technical adviser(s)</w:t>
            </w:r>
          </w:p>
          <w:p w14:paraId="324D03CF"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Financial adviser(s)</w:t>
            </w:r>
          </w:p>
          <w:p w14:paraId="4F97E1F5"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Facilitator</w:t>
            </w:r>
          </w:p>
        </w:tc>
      </w:tr>
      <w:tr w:rsidR="00682A95" w14:paraId="5B0B05D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4207" w14:textId="77777777" w:rsidR="00682A95" w:rsidRDefault="005C5178">
            <w:pPr>
              <w:spacing w:after="120" w:line="240" w:lineRule="auto"/>
              <w:rPr>
                <w:rFonts w:ascii="Arial" w:hAnsi="Arial" w:cs="Arial"/>
                <w:lang w:val="en-GB"/>
              </w:rPr>
            </w:pPr>
            <w:r>
              <w:rPr>
                <w:rFonts w:ascii="Arial" w:hAnsi="Arial" w:cs="Arial"/>
                <w:lang w:val="en-GB"/>
              </w:rPr>
              <w:t>Outputs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E374" w14:textId="77777777" w:rsidR="00682A95" w:rsidRDefault="005C5178">
            <w:pPr>
              <w:pStyle w:val="ListParagraph"/>
              <w:numPr>
                <w:ilvl w:val="0"/>
                <w:numId w:val="12"/>
              </w:numPr>
              <w:spacing w:after="120" w:line="240" w:lineRule="auto"/>
              <w:ind w:left="317" w:hanging="252"/>
              <w:rPr>
                <w:rFonts w:ascii="Arial" w:hAnsi="Arial" w:cs="Arial"/>
                <w:lang w:val="en-GB"/>
              </w:rPr>
            </w:pPr>
            <w:r>
              <w:rPr>
                <w:rFonts w:ascii="Arial" w:hAnsi="Arial" w:cs="Arial"/>
                <w:lang w:val="en-GB"/>
              </w:rPr>
              <w:t>SMART investment objectives</w:t>
            </w:r>
          </w:p>
          <w:p w14:paraId="0540BBFA" w14:textId="77777777" w:rsidR="00682A95" w:rsidRDefault="005C5178">
            <w:pPr>
              <w:pStyle w:val="ListParagraph"/>
              <w:numPr>
                <w:ilvl w:val="0"/>
                <w:numId w:val="12"/>
              </w:numPr>
              <w:spacing w:after="120" w:line="240" w:lineRule="auto"/>
              <w:ind w:left="317" w:hanging="252"/>
              <w:rPr>
                <w:rFonts w:ascii="Arial" w:hAnsi="Arial" w:cs="Arial"/>
                <w:lang w:val="en-GB"/>
              </w:rPr>
            </w:pPr>
            <w:r>
              <w:rPr>
                <w:rFonts w:ascii="Arial" w:hAnsi="Arial" w:cs="Arial"/>
                <w:lang w:val="en-GB"/>
              </w:rPr>
              <w:t>Business needs and potential scope for the project</w:t>
            </w:r>
          </w:p>
          <w:p w14:paraId="1F780957" w14:textId="77777777" w:rsidR="00682A95" w:rsidRDefault="005C5178">
            <w:pPr>
              <w:pStyle w:val="ListParagraph"/>
              <w:numPr>
                <w:ilvl w:val="0"/>
                <w:numId w:val="12"/>
              </w:numPr>
              <w:spacing w:after="120" w:line="240" w:lineRule="auto"/>
              <w:ind w:left="317" w:hanging="252"/>
              <w:rPr>
                <w:rFonts w:ascii="Arial" w:hAnsi="Arial" w:cs="Arial"/>
                <w:lang w:val="en-GB"/>
              </w:rPr>
            </w:pPr>
            <w:r>
              <w:rPr>
                <w:rFonts w:ascii="Arial" w:hAnsi="Arial" w:cs="Arial"/>
                <w:lang w:val="en-GB"/>
              </w:rPr>
              <w:t>Key benefits and risks, constraints and dependencies</w:t>
            </w:r>
          </w:p>
        </w:tc>
      </w:tr>
    </w:tbl>
    <w:p w14:paraId="50EB6AD5" w14:textId="77777777" w:rsidR="00682A95" w:rsidRDefault="005C5178">
      <w:pPr>
        <w:pStyle w:val="Heading3"/>
        <w:rPr>
          <w:color w:val="69BED7"/>
        </w:rPr>
      </w:pPr>
      <w:bookmarkStart w:id="75" w:name="_Toc164085034"/>
      <w:r>
        <w:rPr>
          <w:color w:val="69BED7"/>
        </w:rPr>
        <w:t>Workshop Outcomes and Output</w:t>
      </w:r>
    </w:p>
    <w:p w14:paraId="726E5EE4" w14:textId="77777777" w:rsidR="00682A95" w:rsidRDefault="005C5178">
      <w:pPr>
        <w:spacing w:before="120" w:after="120" w:line="240" w:lineRule="auto"/>
        <w:rPr>
          <w:rFonts w:ascii="Arial" w:hAnsi="Arial" w:cs="Arial"/>
          <w:i/>
          <w:iCs/>
          <w:lang w:val="en-GB"/>
        </w:rPr>
      </w:pPr>
      <w:r>
        <w:rPr>
          <w:rFonts w:ascii="Arial" w:hAnsi="Arial" w:cs="Arial"/>
          <w:i/>
          <w:iCs/>
          <w:lang w:val="en-GB"/>
        </w:rPr>
        <w:t>Consider expanding this Appendix to summarise the principal outcomes of the Workshop, rather than bulking the content of the Business Case unnecessarily.</w:t>
      </w:r>
    </w:p>
    <w:p w14:paraId="0F3B5827" w14:textId="77777777" w:rsidR="00682A95" w:rsidRDefault="005C5178">
      <w:pPr>
        <w:pStyle w:val="Heading1"/>
        <w:pageBreakBefore/>
        <w:rPr>
          <w:color w:val="69BED7"/>
          <w:lang w:val="en-GB"/>
        </w:rPr>
      </w:pPr>
      <w:bookmarkStart w:id="76" w:name="_Toc167886576"/>
      <w:bookmarkStart w:id="77" w:name="_Toc167898684"/>
      <w:bookmarkStart w:id="78" w:name="_Toc167979334"/>
      <w:bookmarkStart w:id="79" w:name="_Toc168049109"/>
      <w:bookmarkStart w:id="80" w:name="_Toc194077958"/>
      <w:bookmarkStart w:id="81" w:name="_Toc195092224"/>
      <w:r>
        <w:rPr>
          <w:color w:val="69BED7"/>
          <w:lang w:val="en-GB"/>
        </w:rPr>
        <w:lastRenderedPageBreak/>
        <w:t>Appendix 2: Workshop – Options</w:t>
      </w:r>
      <w:bookmarkEnd w:id="75"/>
      <w:bookmarkEnd w:id="76"/>
      <w:r>
        <w:rPr>
          <w:color w:val="69BED7"/>
          <w:lang w:val="en-GB"/>
        </w:rPr>
        <w:t xml:space="preserve"> Appraisal</w:t>
      </w:r>
      <w:bookmarkEnd w:id="77"/>
      <w:bookmarkEnd w:id="78"/>
      <w:bookmarkEnd w:id="79"/>
      <w:bookmarkEnd w:id="80"/>
      <w:bookmarkEnd w:id="81"/>
    </w:p>
    <w:p w14:paraId="72B18570" w14:textId="77777777" w:rsidR="00682A95" w:rsidRDefault="005C5178">
      <w:pPr>
        <w:spacing w:after="120" w:line="240" w:lineRule="auto"/>
        <w:rPr>
          <w:rFonts w:ascii="Arial" w:hAnsi="Arial" w:cs="Arial"/>
          <w:lang w:val="en-GB"/>
        </w:rPr>
      </w:pPr>
      <w:r>
        <w:rPr>
          <w:rFonts w:ascii="Arial" w:hAnsi="Arial" w:cs="Arial"/>
          <w:lang w:val="en-GB"/>
        </w:rPr>
        <w:t xml:space="preserve">At least one workshop is recommended to identify and assess the options, to ensure that the key stakeholders are engaged earlier on, can challenge and assist to shape the direction of the project. </w:t>
      </w:r>
    </w:p>
    <w:p w14:paraId="1F591F83" w14:textId="77777777" w:rsidR="00682A95" w:rsidRDefault="005C5178">
      <w:pPr>
        <w:spacing w:after="120" w:line="240" w:lineRule="auto"/>
        <w:rPr>
          <w:rFonts w:ascii="Arial" w:hAnsi="Arial" w:cs="Arial"/>
          <w:lang w:val="en-GB"/>
        </w:rPr>
      </w:pPr>
      <w:r>
        <w:rPr>
          <w:rFonts w:ascii="Arial" w:hAnsi="Arial" w:cs="Arial"/>
          <w:lang w:val="en-GB"/>
        </w:rPr>
        <w:t xml:space="preserve">The purpose, objectives, key participants and outputs of this workshop stage are as follows: </w:t>
      </w:r>
    </w:p>
    <w:tbl>
      <w:tblPr>
        <w:tblW w:w="9576" w:type="dxa"/>
        <w:tblCellMar>
          <w:left w:w="10" w:type="dxa"/>
          <w:right w:w="10" w:type="dxa"/>
        </w:tblCellMar>
        <w:tblLook w:val="04A0" w:firstRow="1" w:lastRow="0" w:firstColumn="1" w:lastColumn="0" w:noHBand="0" w:noVBand="1"/>
      </w:tblPr>
      <w:tblGrid>
        <w:gridCol w:w="2547"/>
        <w:gridCol w:w="7029"/>
      </w:tblGrid>
      <w:tr w:rsidR="00682A95" w14:paraId="69F9300A" w14:textId="77777777">
        <w:tc>
          <w:tcPr>
            <w:tcW w:w="2547"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391AA7F3" w14:textId="77777777" w:rsidR="00682A95" w:rsidRDefault="005C5178">
            <w:pPr>
              <w:spacing w:after="120" w:line="240" w:lineRule="auto"/>
              <w:rPr>
                <w:rFonts w:ascii="Arial" w:hAnsi="Arial" w:cs="Arial"/>
                <w:b/>
                <w:bCs/>
                <w:color w:val="FFFFFF"/>
                <w:lang w:val="en-GB"/>
              </w:rPr>
            </w:pPr>
            <w:r>
              <w:rPr>
                <w:rFonts w:ascii="Arial" w:hAnsi="Arial" w:cs="Arial"/>
                <w:b/>
                <w:bCs/>
                <w:color w:val="FFFFFF"/>
                <w:lang w:val="en-GB"/>
              </w:rPr>
              <w:t xml:space="preserve">Workshop </w:t>
            </w:r>
          </w:p>
        </w:tc>
        <w:tc>
          <w:tcPr>
            <w:tcW w:w="7029" w:type="dxa"/>
            <w:tcBorders>
              <w:top w:val="single" w:sz="4" w:space="0" w:color="000000"/>
              <w:left w:val="single" w:sz="4" w:space="0" w:color="000000"/>
              <w:bottom w:val="single" w:sz="4" w:space="0" w:color="000000"/>
              <w:right w:val="single" w:sz="4" w:space="0" w:color="000000"/>
            </w:tcBorders>
            <w:shd w:val="clear" w:color="auto" w:fill="69BED7"/>
            <w:tcMar>
              <w:top w:w="0" w:type="dxa"/>
              <w:left w:w="108" w:type="dxa"/>
              <w:bottom w:w="0" w:type="dxa"/>
              <w:right w:w="108" w:type="dxa"/>
            </w:tcMar>
          </w:tcPr>
          <w:p w14:paraId="4EA9FA6E" w14:textId="77777777" w:rsidR="00682A95" w:rsidRDefault="005C5178">
            <w:pPr>
              <w:spacing w:after="120" w:line="240" w:lineRule="auto"/>
              <w:rPr>
                <w:rFonts w:ascii="Arial" w:hAnsi="Arial" w:cs="Arial"/>
                <w:b/>
                <w:bCs/>
                <w:color w:val="FFFFFF"/>
                <w:lang w:val="en-GB"/>
              </w:rPr>
            </w:pPr>
            <w:r>
              <w:rPr>
                <w:rFonts w:ascii="Arial" w:hAnsi="Arial" w:cs="Arial"/>
                <w:b/>
                <w:bCs/>
                <w:color w:val="FFFFFF"/>
                <w:lang w:val="en-GB"/>
              </w:rPr>
              <w:t>Identifying and Assessing the Options</w:t>
            </w:r>
          </w:p>
        </w:tc>
      </w:tr>
      <w:tr w:rsidR="00682A95" w14:paraId="61EA0C4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4E6EC" w14:textId="77777777" w:rsidR="00682A95" w:rsidRDefault="005C5178">
            <w:pPr>
              <w:spacing w:after="120" w:line="240" w:lineRule="auto"/>
              <w:rPr>
                <w:rFonts w:ascii="Arial" w:hAnsi="Arial" w:cs="Arial"/>
                <w:lang w:val="en-GB"/>
              </w:rPr>
            </w:pPr>
            <w:r>
              <w:rPr>
                <w:rFonts w:ascii="Arial" w:hAnsi="Arial" w:cs="Arial"/>
                <w:lang w:val="en-GB"/>
              </w:rPr>
              <w:t>Objectives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BA5CF" w14:textId="77777777" w:rsidR="00682A95" w:rsidRDefault="005C5178">
            <w:pPr>
              <w:pStyle w:val="ListParagraph"/>
              <w:numPr>
                <w:ilvl w:val="0"/>
                <w:numId w:val="10"/>
              </w:numPr>
              <w:spacing w:after="120" w:line="240" w:lineRule="auto"/>
              <w:ind w:left="317" w:hanging="252"/>
              <w:rPr>
                <w:rFonts w:ascii="Arial" w:hAnsi="Arial" w:cs="Arial"/>
                <w:lang w:val="en-GB"/>
              </w:rPr>
            </w:pPr>
            <w:r>
              <w:rPr>
                <w:rFonts w:ascii="Arial" w:hAnsi="Arial" w:cs="Arial"/>
                <w:lang w:val="en-GB"/>
              </w:rPr>
              <w:t>To identify the Critical Success Factors</w:t>
            </w:r>
          </w:p>
          <w:p w14:paraId="63E4A0E8" w14:textId="77777777" w:rsidR="00682A95" w:rsidRDefault="005C5178">
            <w:pPr>
              <w:pStyle w:val="ListParagraph"/>
              <w:numPr>
                <w:ilvl w:val="0"/>
                <w:numId w:val="10"/>
              </w:numPr>
              <w:spacing w:after="120" w:line="240" w:lineRule="auto"/>
              <w:ind w:left="317" w:hanging="252"/>
              <w:rPr>
                <w:rFonts w:ascii="Arial" w:hAnsi="Arial" w:cs="Arial"/>
                <w:lang w:val="en-GB"/>
              </w:rPr>
            </w:pPr>
            <w:r>
              <w:rPr>
                <w:rFonts w:ascii="Arial" w:hAnsi="Arial" w:cs="Arial"/>
                <w:lang w:val="en-GB"/>
              </w:rPr>
              <w:t>To identify and appraise the options</w:t>
            </w:r>
          </w:p>
          <w:p w14:paraId="54FDD2A6" w14:textId="77777777" w:rsidR="00682A95" w:rsidRDefault="005C5178">
            <w:pPr>
              <w:pStyle w:val="ListParagraph"/>
              <w:numPr>
                <w:ilvl w:val="0"/>
                <w:numId w:val="10"/>
              </w:numPr>
              <w:spacing w:after="120" w:line="240" w:lineRule="auto"/>
              <w:ind w:left="317" w:hanging="252"/>
              <w:rPr>
                <w:rFonts w:ascii="Arial" w:hAnsi="Arial" w:cs="Arial"/>
                <w:lang w:val="en-GB"/>
              </w:rPr>
            </w:pPr>
            <w:r>
              <w:rPr>
                <w:rFonts w:ascii="Arial" w:hAnsi="Arial" w:cs="Arial"/>
                <w:lang w:val="en-GB"/>
              </w:rPr>
              <w:t>To identify and provide initial appraisal of the shortlisted options</w:t>
            </w:r>
          </w:p>
          <w:p w14:paraId="28871980" w14:textId="77777777" w:rsidR="00682A95" w:rsidRDefault="005C5178">
            <w:pPr>
              <w:pStyle w:val="ListParagraph"/>
              <w:numPr>
                <w:ilvl w:val="0"/>
                <w:numId w:val="10"/>
              </w:numPr>
              <w:spacing w:after="120" w:line="240" w:lineRule="auto"/>
              <w:ind w:left="317" w:hanging="252"/>
              <w:rPr>
                <w:rFonts w:ascii="Arial" w:hAnsi="Arial" w:cs="Arial"/>
                <w:lang w:val="en-GB"/>
              </w:rPr>
            </w:pPr>
            <w:r>
              <w:rPr>
                <w:rFonts w:ascii="Arial" w:hAnsi="Arial" w:cs="Arial"/>
                <w:lang w:val="en-GB"/>
              </w:rPr>
              <w:t>To identify the potential costs, benefits and risks associated with the short-listed options</w:t>
            </w:r>
          </w:p>
        </w:tc>
      </w:tr>
      <w:tr w:rsidR="00682A95" w14:paraId="66DE60B6"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01C3" w14:textId="77777777" w:rsidR="00682A95" w:rsidRDefault="005C5178">
            <w:pPr>
              <w:spacing w:after="120" w:line="240" w:lineRule="auto"/>
              <w:rPr>
                <w:rFonts w:ascii="Arial" w:hAnsi="Arial" w:cs="Arial"/>
                <w:lang w:val="en-GB"/>
              </w:rPr>
            </w:pPr>
            <w:r>
              <w:rPr>
                <w:rFonts w:ascii="Arial" w:hAnsi="Arial" w:cs="Arial"/>
                <w:lang w:val="en-GB"/>
              </w:rPr>
              <w:t>Key participants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1821C"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External stakeholders or commissioners</w:t>
            </w:r>
          </w:p>
          <w:p w14:paraId="79695824"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Director of Finance</w:t>
            </w:r>
          </w:p>
          <w:p w14:paraId="5967538A"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Economic adviser</w:t>
            </w:r>
          </w:p>
          <w:p w14:paraId="6BFCB5B7"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Customer and/or user representatives</w:t>
            </w:r>
          </w:p>
          <w:p w14:paraId="58D40C7D"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Project manager</w:t>
            </w:r>
          </w:p>
          <w:p w14:paraId="59EFFD89" w14:textId="77777777" w:rsidR="00682A95" w:rsidRDefault="005C5178">
            <w:pPr>
              <w:pStyle w:val="ListParagraph"/>
              <w:numPr>
                <w:ilvl w:val="0"/>
                <w:numId w:val="11"/>
              </w:numPr>
              <w:spacing w:after="120" w:line="240" w:lineRule="auto"/>
              <w:ind w:left="317" w:hanging="252"/>
              <w:rPr>
                <w:rFonts w:ascii="Arial" w:hAnsi="Arial" w:cs="Arial"/>
                <w:lang w:val="en-GB"/>
              </w:rPr>
            </w:pPr>
            <w:r>
              <w:rPr>
                <w:rFonts w:ascii="Arial" w:hAnsi="Arial" w:cs="Arial"/>
                <w:lang w:val="en-GB"/>
              </w:rPr>
              <w:t>Facilitator</w:t>
            </w:r>
          </w:p>
        </w:tc>
      </w:tr>
      <w:tr w:rsidR="00682A95" w14:paraId="17D0BC55"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0E30" w14:textId="77777777" w:rsidR="00682A95" w:rsidRDefault="005C5178">
            <w:pPr>
              <w:spacing w:after="120" w:line="240" w:lineRule="auto"/>
              <w:rPr>
                <w:rFonts w:ascii="Arial" w:hAnsi="Arial" w:cs="Arial"/>
                <w:lang w:val="en-GB"/>
              </w:rPr>
            </w:pPr>
            <w:r>
              <w:rPr>
                <w:rFonts w:ascii="Arial" w:hAnsi="Arial" w:cs="Arial"/>
                <w:lang w:val="en-GB"/>
              </w:rPr>
              <w:t>Outputs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531C" w14:textId="77777777" w:rsidR="00682A95" w:rsidRDefault="005C5178">
            <w:pPr>
              <w:pStyle w:val="ListParagraph"/>
              <w:numPr>
                <w:ilvl w:val="0"/>
                <w:numId w:val="12"/>
              </w:numPr>
              <w:spacing w:after="120" w:line="240" w:lineRule="auto"/>
              <w:ind w:left="317" w:hanging="252"/>
              <w:rPr>
                <w:rFonts w:ascii="Arial" w:hAnsi="Arial" w:cs="Arial"/>
                <w:lang w:val="en-GB"/>
              </w:rPr>
            </w:pPr>
            <w:r>
              <w:rPr>
                <w:rFonts w:ascii="Arial" w:hAnsi="Arial" w:cs="Arial"/>
                <w:lang w:val="en-GB"/>
              </w:rPr>
              <w:t>Appraisal of the Long list</w:t>
            </w:r>
          </w:p>
          <w:p w14:paraId="1E52FC77" w14:textId="77777777" w:rsidR="00682A95" w:rsidRDefault="005C5178">
            <w:pPr>
              <w:pStyle w:val="ListParagraph"/>
              <w:numPr>
                <w:ilvl w:val="0"/>
                <w:numId w:val="12"/>
              </w:numPr>
              <w:spacing w:after="120" w:line="240" w:lineRule="auto"/>
              <w:ind w:left="317" w:hanging="252"/>
              <w:rPr>
                <w:rFonts w:ascii="Arial" w:hAnsi="Arial" w:cs="Arial"/>
                <w:lang w:val="en-GB"/>
              </w:rPr>
            </w:pPr>
            <w:r>
              <w:rPr>
                <w:rFonts w:ascii="Arial" w:hAnsi="Arial" w:cs="Arial"/>
                <w:lang w:val="en-GB"/>
              </w:rPr>
              <w:t>Short-listed options with preliminary assessment</w:t>
            </w:r>
          </w:p>
          <w:p w14:paraId="70AC29E9" w14:textId="77777777" w:rsidR="00682A95" w:rsidRDefault="005C5178">
            <w:pPr>
              <w:pStyle w:val="ListParagraph"/>
              <w:numPr>
                <w:ilvl w:val="0"/>
                <w:numId w:val="12"/>
              </w:numPr>
              <w:spacing w:after="120" w:line="240" w:lineRule="auto"/>
              <w:ind w:left="317" w:hanging="252"/>
              <w:rPr>
                <w:rFonts w:ascii="Arial" w:hAnsi="Arial" w:cs="Arial"/>
                <w:lang w:val="en-GB"/>
              </w:rPr>
            </w:pPr>
            <w:r>
              <w:rPr>
                <w:rFonts w:ascii="Arial" w:hAnsi="Arial" w:cs="Arial"/>
                <w:lang w:val="en-GB"/>
              </w:rPr>
              <w:t>Information and data for economic appraisal of the Preferred Option</w:t>
            </w:r>
          </w:p>
        </w:tc>
      </w:tr>
    </w:tbl>
    <w:p w14:paraId="3DD5BB4E" w14:textId="77777777" w:rsidR="00682A95" w:rsidRDefault="005C5178">
      <w:pPr>
        <w:pStyle w:val="Heading3"/>
        <w:spacing w:before="120" w:after="120" w:line="240" w:lineRule="auto"/>
        <w:rPr>
          <w:color w:val="69BED7"/>
          <w:lang w:val="en-GB"/>
        </w:rPr>
      </w:pPr>
      <w:r>
        <w:rPr>
          <w:color w:val="69BED7"/>
          <w:lang w:val="en-GB"/>
        </w:rPr>
        <w:t xml:space="preserve">Multi Criteria Decision Analysis (MCDA) </w:t>
      </w:r>
    </w:p>
    <w:p w14:paraId="4B7F828A" w14:textId="77777777" w:rsidR="00682A95" w:rsidRDefault="005C5178">
      <w:pPr>
        <w:spacing w:after="120" w:line="240" w:lineRule="auto"/>
        <w:rPr>
          <w:rFonts w:ascii="Arial" w:hAnsi="Arial" w:cs="Arial"/>
          <w:lang w:val="en-GB"/>
        </w:rPr>
      </w:pPr>
      <w:r>
        <w:rPr>
          <w:rFonts w:ascii="Arial" w:hAnsi="Arial" w:cs="Arial"/>
          <w:lang w:val="en-GB"/>
        </w:rPr>
        <w:t>A form of multi criteria decision analysis, making use of a professionally trained facilitator to guide a team of expert representatives and stakeholders, can be useful for considering certain options at the long list stage. This kind of objective, consultative weighting and scoring should only be undertaken by experts and will require several long meetings.</w:t>
      </w:r>
    </w:p>
    <w:p w14:paraId="75BFD4DA" w14:textId="77777777" w:rsidR="00682A95" w:rsidRDefault="005C5178">
      <w:pPr>
        <w:pStyle w:val="Heading3"/>
        <w:rPr>
          <w:color w:val="69BED7"/>
        </w:rPr>
      </w:pPr>
      <w:r>
        <w:rPr>
          <w:color w:val="69BED7"/>
        </w:rPr>
        <w:t>Workshop Outcomes and Output</w:t>
      </w:r>
    </w:p>
    <w:p w14:paraId="5B559E8A" w14:textId="77777777" w:rsidR="00682A95" w:rsidRDefault="005C5178">
      <w:pPr>
        <w:spacing w:before="120" w:after="120" w:line="240" w:lineRule="auto"/>
      </w:pPr>
      <w:r>
        <w:rPr>
          <w:rFonts w:ascii="Arial" w:hAnsi="Arial" w:cs="Arial"/>
          <w:i/>
          <w:iCs/>
          <w:lang w:val="en-GB"/>
        </w:rPr>
        <w:t>Consider expanding this Appendix to summarise the principal outcomes of the Workshop, rather than bulking the content of the Business Case unnecessarily.</w:t>
      </w:r>
    </w:p>
    <w:sectPr w:rsidR="00682A9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4CAD" w14:textId="77777777" w:rsidR="005C5178" w:rsidRDefault="005C5178">
      <w:pPr>
        <w:spacing w:after="0" w:line="240" w:lineRule="auto"/>
      </w:pPr>
      <w:r>
        <w:separator/>
      </w:r>
    </w:p>
  </w:endnote>
  <w:endnote w:type="continuationSeparator" w:id="0">
    <w:p w14:paraId="3CA80AB9" w14:textId="77777777" w:rsidR="005C5178" w:rsidRDefault="005C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C617" w14:textId="77777777" w:rsidR="005C5178" w:rsidRDefault="005C5178">
    <w:pPr>
      <w:pStyle w:val="Footer"/>
      <w:rPr>
        <w:rFonts w:ascii="Arial" w:hAnsi="Arial" w:cs="Arial"/>
        <w:sz w:val="20"/>
        <w:szCs w:val="20"/>
      </w:rPr>
    </w:pPr>
  </w:p>
  <w:p w14:paraId="50ED0799" w14:textId="77777777" w:rsidR="005C5178" w:rsidRDefault="005C5178">
    <w:pPr>
      <w:pStyle w:val="Footer"/>
      <w:jc w:val="right"/>
      <w:rPr>
        <w:rFonts w:ascii="Arial" w:hAnsi="Arial" w:cs="Arial"/>
        <w:sz w:val="20"/>
        <w:szCs w:val="20"/>
        <w:lang w:val="en-GB"/>
      </w:rPr>
    </w:pPr>
    <w:r>
      <w:rPr>
        <w:rFonts w:ascii="Arial" w:hAnsi="Arial" w:cs="Arial"/>
        <w:sz w:val="20"/>
        <w:szCs w:val="20"/>
        <w:lang w:val="en-GB"/>
      </w:rPr>
      <w:fldChar w:fldCharType="begin"/>
    </w:r>
    <w:r>
      <w:rPr>
        <w:rFonts w:ascii="Arial" w:hAnsi="Arial" w:cs="Arial"/>
        <w:sz w:val="20"/>
        <w:szCs w:val="20"/>
        <w:lang w:val="en-GB"/>
      </w:rPr>
      <w:instrText xml:space="preserve"> PAGE </w:instrText>
    </w:r>
    <w:r>
      <w:rPr>
        <w:rFonts w:ascii="Arial" w:hAnsi="Arial" w:cs="Arial"/>
        <w:sz w:val="20"/>
        <w:szCs w:val="20"/>
        <w:lang w:val="en-GB"/>
      </w:rPr>
      <w:fldChar w:fldCharType="separate"/>
    </w:r>
    <w:r>
      <w:rPr>
        <w:rFonts w:ascii="Arial" w:hAnsi="Arial" w:cs="Arial"/>
        <w:sz w:val="20"/>
        <w:szCs w:val="20"/>
        <w:lang w:val="en-GB"/>
      </w:rPr>
      <w:t>2</w:t>
    </w:r>
    <w:r>
      <w:rPr>
        <w:rFonts w:ascii="Arial" w:hAnsi="Arial" w:cs="Arial"/>
        <w:sz w:val="20"/>
        <w:szCs w:val="20"/>
        <w:lang w:val="en-GB"/>
      </w:rPr>
      <w:fldChar w:fldCharType="end"/>
    </w:r>
  </w:p>
  <w:p w14:paraId="79B62EEB" w14:textId="02DA144C" w:rsidR="005C5178" w:rsidRPr="005C5178" w:rsidRDefault="005C5178" w:rsidP="005C5178">
    <w:pPr>
      <w:pStyle w:val="Footer"/>
      <w:rPr>
        <w:rFonts w:ascii="Arial" w:hAnsi="Arial" w:cs="Arial"/>
        <w:sz w:val="20"/>
        <w:szCs w:val="20"/>
      </w:rPr>
    </w:pPr>
    <w:r>
      <w:rPr>
        <w:rFonts w:ascii="Arial" w:hAnsi="Arial" w:cs="Arial"/>
        <w:sz w:val="20"/>
        <w:szCs w:val="20"/>
      </w:rPr>
      <w:t>Business Case template (Rev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404D" w14:textId="77777777" w:rsidR="005C5178" w:rsidRDefault="005C5178">
      <w:pPr>
        <w:spacing w:after="0" w:line="240" w:lineRule="auto"/>
      </w:pPr>
      <w:r>
        <w:rPr>
          <w:color w:val="000000"/>
        </w:rPr>
        <w:separator/>
      </w:r>
    </w:p>
  </w:footnote>
  <w:footnote w:type="continuationSeparator" w:id="0">
    <w:p w14:paraId="0DDBA119" w14:textId="77777777" w:rsidR="005C5178" w:rsidRDefault="005C5178">
      <w:pPr>
        <w:spacing w:after="0" w:line="240" w:lineRule="auto"/>
      </w:pPr>
      <w:r>
        <w:continuationSeparator/>
      </w:r>
    </w:p>
  </w:footnote>
  <w:footnote w:id="1">
    <w:p w14:paraId="61E347C5" w14:textId="77777777" w:rsidR="00682A95" w:rsidRDefault="005C5178">
      <w:pPr>
        <w:pStyle w:val="FootnoteText"/>
      </w:pPr>
      <w:r>
        <w:rPr>
          <w:rStyle w:val="FootnoteReference"/>
        </w:rPr>
        <w:footnoteRef/>
      </w:r>
      <w:r>
        <w:rPr>
          <w:rFonts w:ascii="Arial" w:hAnsi="Arial" w:cs="Arial"/>
          <w:sz w:val="16"/>
          <w:szCs w:val="16"/>
        </w:rPr>
        <w:t xml:space="preserve"> Measured in accordance with RICS NRM1: Order of cost estimating and cost planning for capital building work. The total project cost, i.e., the total of the works cost (footnote 2), the project and design team fees, other development and project costs, risk values, tender inflation, and construction inflation.</w:t>
      </w:r>
    </w:p>
  </w:footnote>
  <w:footnote w:id="2">
    <w:p w14:paraId="67453C9C" w14:textId="77777777" w:rsidR="00682A95" w:rsidRDefault="005C5178">
      <w:pPr>
        <w:pStyle w:val="FootnoteText"/>
      </w:pPr>
      <w:r>
        <w:rPr>
          <w:rStyle w:val="FootnoteReference"/>
        </w:rPr>
        <w:footnoteRef/>
      </w:r>
      <w:r>
        <w:rPr>
          <w:rFonts w:ascii="Arial" w:hAnsi="Arial" w:cs="Arial"/>
          <w:sz w:val="16"/>
          <w:szCs w:val="16"/>
        </w:rPr>
        <w:t xml:space="preserve"> Measured in accordance with RICS NRM1: Order of cost estimating and cost planning for capital building work. The combined total cost of the building works, main contractor’s preliminaries, their overheads, and profit, based on prices current at the time the estimate is prepared (or updated). It should exclude allowances for project and design team fees, other development and project costs, risk values, tender inflation, and construction inflation.</w:t>
      </w:r>
    </w:p>
  </w:footnote>
  <w:footnote w:id="3">
    <w:p w14:paraId="66332A06" w14:textId="77777777" w:rsidR="00682A95" w:rsidRDefault="005C5178">
      <w:pPr>
        <w:pStyle w:val="FootnoteText"/>
      </w:pPr>
      <w:r>
        <w:rPr>
          <w:rStyle w:val="FootnoteReference"/>
        </w:rPr>
        <w:footnoteRef/>
      </w:r>
      <w:r>
        <w:rPr>
          <w:rFonts w:ascii="Arial" w:hAnsi="Arial" w:cs="Arial"/>
          <w:color w:val="000000"/>
          <w:sz w:val="16"/>
          <w:szCs w:val="16"/>
        </w:rPr>
        <w:t xml:space="preserve"> </w:t>
      </w:r>
      <w:r>
        <w:rPr>
          <w:rFonts w:ascii="Arial" w:hAnsi="Arial" w:cs="Arial"/>
          <w:color w:val="000000"/>
          <w:sz w:val="16"/>
          <w:szCs w:val="16"/>
          <w:shd w:val="clear" w:color="auto" w:fill="FFFFFF"/>
        </w:rPr>
        <w:t xml:space="preserve">Gross Value Added (GVA) is a measure of the income received from your goods / services when offered to the market (Outputs) </w:t>
      </w:r>
      <w:r>
        <w:rPr>
          <w:rFonts w:ascii="Arial" w:hAnsi="Arial" w:cs="Arial"/>
          <w:color w:val="000000"/>
          <w:sz w:val="16"/>
          <w:szCs w:val="16"/>
          <w:u w:val="single"/>
          <w:shd w:val="clear" w:color="auto" w:fill="FFFFFF"/>
        </w:rPr>
        <w:t>less</w:t>
      </w:r>
      <w:r>
        <w:rPr>
          <w:rFonts w:ascii="Arial" w:hAnsi="Arial" w:cs="Arial"/>
          <w:color w:val="000000"/>
          <w:sz w:val="16"/>
          <w:szCs w:val="16"/>
          <w:shd w:val="clear" w:color="auto" w:fill="FFFFFF"/>
        </w:rPr>
        <w:t xml:space="preserve"> the cost of any goods / services you have used to create them (Intermediate Consumption). The difference is the value added,</w:t>
      </w:r>
      <w:r>
        <w:rPr>
          <w:rFonts w:ascii="Arial" w:hAnsi="Arial" w:cs="Arial"/>
          <w:b/>
          <w:bCs/>
          <w:color w:val="000000"/>
          <w:sz w:val="16"/>
          <w:szCs w:val="16"/>
          <w:shd w:val="clear" w:color="auto" w:fill="FFFFFF"/>
        </w:rPr>
        <w:t xml:space="preserve"> but it must relate specifically to your project</w:t>
      </w:r>
      <w:r>
        <w:rPr>
          <w:rFonts w:ascii="Arial" w:hAnsi="Arial" w:cs="Arial"/>
          <w:color w:val="000000"/>
          <w:sz w:val="16"/>
          <w:szCs w:val="16"/>
          <w:shd w:val="clear" w:color="auto" w:fill="FFFFFF"/>
        </w:rPr>
        <w:t>.</w:t>
      </w:r>
    </w:p>
  </w:footnote>
  <w:footnote w:id="4">
    <w:p w14:paraId="53E023F6" w14:textId="77777777" w:rsidR="00682A95" w:rsidRDefault="005C5178">
      <w:pPr>
        <w:pStyle w:val="FootnoteText"/>
      </w:pPr>
      <w:r>
        <w:rPr>
          <w:rStyle w:val="FootnoteReference"/>
        </w:rPr>
        <w:footnoteRef/>
      </w:r>
      <w:r>
        <w:rPr>
          <w:rFonts w:ascii="Arial" w:hAnsi="Arial" w:cs="Arial"/>
          <w:color w:val="000000"/>
          <w:sz w:val="16"/>
          <w:szCs w:val="16"/>
        </w:rPr>
        <w:t xml:space="preserve"> Cost Benefit Analysis (CBA) is as process of </w:t>
      </w:r>
      <w:proofErr w:type="spellStart"/>
      <w:r>
        <w:rPr>
          <w:rFonts w:ascii="Arial" w:hAnsi="Arial" w:cs="Arial"/>
          <w:color w:val="000000"/>
          <w:sz w:val="16"/>
          <w:szCs w:val="16"/>
        </w:rPr>
        <w:t>analysing</w:t>
      </w:r>
      <w:proofErr w:type="spellEnd"/>
      <w:r>
        <w:rPr>
          <w:rFonts w:ascii="Arial" w:hAnsi="Arial" w:cs="Arial"/>
          <w:color w:val="000000"/>
          <w:sz w:val="16"/>
          <w:szCs w:val="16"/>
        </w:rPr>
        <w:t xml:space="preserve"> as many of the costs and benefits of a projects as is feasible, </w:t>
      </w:r>
      <w:proofErr w:type="spellStart"/>
      <w:r>
        <w:rPr>
          <w:rFonts w:ascii="Arial" w:hAnsi="Arial" w:cs="Arial"/>
          <w:color w:val="000000"/>
          <w:sz w:val="16"/>
          <w:szCs w:val="16"/>
        </w:rPr>
        <w:t>monetising</w:t>
      </w:r>
      <w:proofErr w:type="spellEnd"/>
      <w:r>
        <w:rPr>
          <w:rFonts w:ascii="Arial" w:hAnsi="Arial" w:cs="Arial"/>
          <w:color w:val="000000"/>
          <w:sz w:val="16"/>
          <w:szCs w:val="16"/>
        </w:rPr>
        <w:t xml:space="preserve"> non-market factors wherever possible. The BCR is defined a measure of the net benefits divided by the net costs.</w:t>
      </w:r>
    </w:p>
  </w:footnote>
  <w:footnote w:id="5">
    <w:p w14:paraId="58D070E7" w14:textId="77777777" w:rsidR="00682A95" w:rsidRDefault="005C5178">
      <w:pPr>
        <w:pStyle w:val="FootnoteText"/>
      </w:pPr>
      <w:r>
        <w:rPr>
          <w:rStyle w:val="FootnoteReference"/>
        </w:rPr>
        <w:footnoteRef/>
      </w:r>
      <w:r>
        <w:t xml:space="preserve"> </w:t>
      </w:r>
      <w:r>
        <w:rPr>
          <w:rFonts w:ascii="Arial" w:hAnsi="Arial" w:cs="Arial"/>
          <w:sz w:val="16"/>
          <w:szCs w:val="16"/>
        </w:rPr>
        <w:t>Please attach as a separate file to the ‘Developed Proposal Form’ referenced: 2.4 Project Risk Register.</w:t>
      </w:r>
    </w:p>
  </w:footnote>
  <w:footnote w:id="6">
    <w:p w14:paraId="4F883445" w14:textId="77777777" w:rsidR="00682A95" w:rsidRDefault="005C5178">
      <w:pPr>
        <w:pStyle w:val="FootnoteText"/>
      </w:pPr>
      <w:r>
        <w:rPr>
          <w:rStyle w:val="FootnoteReference"/>
        </w:rPr>
        <w:footnoteRef/>
      </w:r>
      <w:r>
        <w:rPr>
          <w:rFonts w:ascii="Arial" w:hAnsi="Arial" w:cs="Arial"/>
          <w:sz w:val="16"/>
          <w:szCs w:val="16"/>
        </w:rPr>
        <w:t xml:space="preserve"> Constraints - t</w:t>
      </w:r>
      <w:r>
        <w:rPr>
          <w:rFonts w:ascii="Arial" w:hAnsi="Arial" w:cs="Arial"/>
          <w:sz w:val="16"/>
          <w:szCs w:val="16"/>
          <w:lang w:val="en-GB"/>
        </w:rPr>
        <w:t>he fixed limitations of your project which typically involve costs/funding, time, scope, quality, desired benefits, or outcomes and potentially risk tolerance levels.</w:t>
      </w:r>
    </w:p>
  </w:footnote>
  <w:footnote w:id="7">
    <w:p w14:paraId="374A198D" w14:textId="77777777" w:rsidR="00682A95" w:rsidRDefault="005C5178">
      <w:pPr>
        <w:pStyle w:val="FootnoteText"/>
      </w:pPr>
      <w:r>
        <w:rPr>
          <w:rStyle w:val="FootnoteReference"/>
        </w:rPr>
        <w:footnoteRef/>
      </w:r>
      <w:r>
        <w:rPr>
          <w:rFonts w:ascii="Arial" w:hAnsi="Arial" w:cs="Arial"/>
          <w:sz w:val="16"/>
          <w:szCs w:val="16"/>
        </w:rPr>
        <w:t xml:space="preserve"> </w:t>
      </w:r>
      <w:r>
        <w:rPr>
          <w:rFonts w:ascii="Arial" w:hAnsi="Arial" w:cs="Arial"/>
          <w:sz w:val="16"/>
          <w:szCs w:val="16"/>
          <w:lang w:val="en-GB"/>
        </w:rPr>
        <w:t>Dependencies – tasks which dictate the performance or execution of later activities and may dictate a ‘critical path’ for project delivery, e.g., securing Planning permission.</w:t>
      </w:r>
    </w:p>
  </w:footnote>
  <w:footnote w:id="8">
    <w:p w14:paraId="30C311F0" w14:textId="77777777" w:rsidR="00682A95" w:rsidRDefault="005C5178">
      <w:r>
        <w:rPr>
          <w:rStyle w:val="FootnoteReference"/>
        </w:rPr>
        <w:footnoteRef/>
      </w:r>
      <w:r>
        <w:rPr>
          <w:rFonts w:ascii="Arial" w:hAnsi="Arial" w:cs="Arial"/>
          <w:sz w:val="16"/>
          <w:szCs w:val="16"/>
        </w:rPr>
        <w:t xml:space="preserve"> A tool to help define the project’s intended goals, inputs, outputs, activity sequence, benefits arising and its ultimate outcomes and impacts.</w:t>
      </w:r>
    </w:p>
  </w:footnote>
  <w:footnote w:id="9">
    <w:p w14:paraId="4693E440" w14:textId="77777777" w:rsidR="00682A95" w:rsidRDefault="005C5178">
      <w:pPr>
        <w:spacing w:after="120" w:line="240" w:lineRule="auto"/>
        <w:contextualSpacing/>
      </w:pPr>
      <w:r>
        <w:rPr>
          <w:rStyle w:val="FootnoteReference"/>
        </w:rPr>
        <w:footnoteRef/>
      </w:r>
      <w:r>
        <w:t xml:space="preserve"> </w:t>
      </w:r>
      <w:r>
        <w:rPr>
          <w:rFonts w:ascii="Arial" w:hAnsi="Arial" w:cs="Arial"/>
          <w:sz w:val="16"/>
          <w:szCs w:val="16"/>
        </w:rPr>
        <w:t>Please attach as a separate file to the ‘Developed Proposal Form’ referenced: 3.7.2. Financial Appraisal Form and Cashflow Proposal.</w:t>
      </w:r>
    </w:p>
  </w:footnote>
  <w:footnote w:id="10">
    <w:p w14:paraId="32A850B4" w14:textId="77777777" w:rsidR="00682A95" w:rsidRDefault="005C5178">
      <w:pPr>
        <w:pStyle w:val="FootnoteText"/>
        <w:spacing w:after="120"/>
        <w:contextualSpacing/>
      </w:pPr>
      <w:r>
        <w:rPr>
          <w:rStyle w:val="FootnoteReference"/>
        </w:rPr>
        <w:footnoteRef/>
      </w:r>
      <w:r>
        <w:rPr>
          <w:rFonts w:ascii="Arial" w:hAnsi="Arial" w:cs="Arial"/>
          <w:sz w:val="16"/>
          <w:szCs w:val="16"/>
        </w:rPr>
        <w:t xml:space="preserve"> Please attach as a separate file to the ‘Developed Proposal Form’ referenced: 3.8 Evidence of Match Funding</w:t>
      </w:r>
    </w:p>
  </w:footnote>
  <w:footnote w:id="11">
    <w:p w14:paraId="7E2CE0FA" w14:textId="77777777" w:rsidR="00682A95" w:rsidRDefault="005C5178">
      <w:r>
        <w:rPr>
          <w:rStyle w:val="FootnoteReference"/>
        </w:rPr>
        <w:footnoteRef/>
      </w:r>
      <w:r>
        <w:rPr>
          <w:rFonts w:ascii="Arial" w:hAnsi="Arial" w:cs="Arial"/>
          <w:sz w:val="16"/>
          <w:szCs w:val="16"/>
        </w:rPr>
        <w:t xml:space="preserve"> The financial statement that reports your company’s assets, liabilities, and shareholder equity, and provides a financial overview of what is owned and owed, and the residual value of the business to its owners.</w:t>
      </w:r>
    </w:p>
  </w:footnote>
  <w:footnote w:id="12">
    <w:p w14:paraId="1ABFE3FD" w14:textId="77777777" w:rsidR="00682A95" w:rsidRDefault="005C5178">
      <w:pPr>
        <w:spacing w:after="120" w:line="240" w:lineRule="auto"/>
      </w:pPr>
      <w:r>
        <w:rPr>
          <w:rStyle w:val="FootnoteReference"/>
        </w:rPr>
        <w:footnoteRef/>
      </w:r>
      <w:r>
        <w:t xml:space="preserve"> </w:t>
      </w:r>
      <w:r>
        <w:rPr>
          <w:rFonts w:ascii="Arial" w:hAnsi="Arial" w:cs="Arial"/>
          <w:sz w:val="16"/>
          <w:szCs w:val="16"/>
        </w:rPr>
        <w:t>Please attach as a separate file to the ‘Developed Proposal Form’ referenced: 2.3 Project Delivery Plan.</w:t>
      </w:r>
    </w:p>
  </w:footnote>
  <w:footnote w:id="13">
    <w:p w14:paraId="4E9A1C7A" w14:textId="77777777" w:rsidR="00682A95" w:rsidRDefault="005C5178">
      <w:pPr>
        <w:spacing w:after="120" w:line="240" w:lineRule="auto"/>
      </w:pPr>
      <w:r>
        <w:rPr>
          <w:rStyle w:val="FootnoteReference"/>
        </w:rPr>
        <w:footnoteRef/>
      </w:r>
      <w:r>
        <w:t xml:space="preserve"> </w:t>
      </w:r>
      <w:r>
        <w:rPr>
          <w:rFonts w:ascii="Arial" w:hAnsi="Arial" w:cs="Arial"/>
          <w:sz w:val="16"/>
          <w:szCs w:val="16"/>
        </w:rPr>
        <w:t>Please attach as a separate file to the ‘Developed Proposal Form’ referenced: 2.4 Project Risk Register.</w:t>
      </w:r>
    </w:p>
    <w:p w14:paraId="09435DAC" w14:textId="77777777" w:rsidR="00682A95" w:rsidRDefault="00682A95">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33F7"/>
    <w:multiLevelType w:val="multilevel"/>
    <w:tmpl w:val="83584880"/>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 w15:restartNumberingAfterBreak="0">
    <w:nsid w:val="25933F9C"/>
    <w:multiLevelType w:val="multilevel"/>
    <w:tmpl w:val="EAE6F7B4"/>
    <w:lvl w:ilvl="0">
      <w:start w:val="2"/>
      <w:numFmt w:val="decimal"/>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2D7B078F"/>
    <w:multiLevelType w:val="multilevel"/>
    <w:tmpl w:val="2D36C6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3" w15:restartNumberingAfterBreak="0">
    <w:nsid w:val="46B257ED"/>
    <w:multiLevelType w:val="multilevel"/>
    <w:tmpl w:val="B00A18F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E4F01A7"/>
    <w:multiLevelType w:val="multilevel"/>
    <w:tmpl w:val="095A215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595C628E"/>
    <w:multiLevelType w:val="multilevel"/>
    <w:tmpl w:val="64126644"/>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6" w15:restartNumberingAfterBreak="0">
    <w:nsid w:val="59E44FE7"/>
    <w:multiLevelType w:val="multilevel"/>
    <w:tmpl w:val="1330747A"/>
    <w:lvl w:ilvl="0">
      <w:numFmt w:val="bullet"/>
      <w:lvlText w:val=""/>
      <w:lvlJc w:val="left"/>
      <w:pPr>
        <w:ind w:left="754" w:hanging="360"/>
      </w:pPr>
      <w:rPr>
        <w:rFonts w:ascii="Symbol" w:hAnsi="Symbol"/>
      </w:rPr>
    </w:lvl>
    <w:lvl w:ilvl="1">
      <w:numFmt w:val="bullet"/>
      <w:lvlText w:val="o"/>
      <w:lvlJc w:val="left"/>
      <w:pPr>
        <w:ind w:left="1474" w:hanging="360"/>
      </w:pPr>
      <w:rPr>
        <w:rFonts w:ascii="Courier New" w:hAnsi="Courier New" w:cs="Courier New"/>
      </w:rPr>
    </w:lvl>
    <w:lvl w:ilvl="2">
      <w:numFmt w:val="bullet"/>
      <w:lvlText w:val=""/>
      <w:lvlJc w:val="left"/>
      <w:pPr>
        <w:ind w:left="2194" w:hanging="360"/>
      </w:pPr>
      <w:rPr>
        <w:rFonts w:ascii="Wingdings" w:hAnsi="Wingdings"/>
      </w:rPr>
    </w:lvl>
    <w:lvl w:ilvl="3">
      <w:numFmt w:val="bullet"/>
      <w:lvlText w:val=""/>
      <w:lvlJc w:val="left"/>
      <w:pPr>
        <w:ind w:left="2914" w:hanging="360"/>
      </w:pPr>
      <w:rPr>
        <w:rFonts w:ascii="Symbol" w:hAnsi="Symbol"/>
      </w:rPr>
    </w:lvl>
    <w:lvl w:ilvl="4">
      <w:numFmt w:val="bullet"/>
      <w:lvlText w:val="o"/>
      <w:lvlJc w:val="left"/>
      <w:pPr>
        <w:ind w:left="3634" w:hanging="360"/>
      </w:pPr>
      <w:rPr>
        <w:rFonts w:ascii="Courier New" w:hAnsi="Courier New" w:cs="Courier New"/>
      </w:rPr>
    </w:lvl>
    <w:lvl w:ilvl="5">
      <w:numFmt w:val="bullet"/>
      <w:lvlText w:val=""/>
      <w:lvlJc w:val="left"/>
      <w:pPr>
        <w:ind w:left="4354" w:hanging="360"/>
      </w:pPr>
      <w:rPr>
        <w:rFonts w:ascii="Wingdings" w:hAnsi="Wingdings"/>
      </w:rPr>
    </w:lvl>
    <w:lvl w:ilvl="6">
      <w:numFmt w:val="bullet"/>
      <w:lvlText w:val=""/>
      <w:lvlJc w:val="left"/>
      <w:pPr>
        <w:ind w:left="5074" w:hanging="360"/>
      </w:pPr>
      <w:rPr>
        <w:rFonts w:ascii="Symbol" w:hAnsi="Symbol"/>
      </w:rPr>
    </w:lvl>
    <w:lvl w:ilvl="7">
      <w:numFmt w:val="bullet"/>
      <w:lvlText w:val="o"/>
      <w:lvlJc w:val="left"/>
      <w:pPr>
        <w:ind w:left="5794" w:hanging="360"/>
      </w:pPr>
      <w:rPr>
        <w:rFonts w:ascii="Courier New" w:hAnsi="Courier New" w:cs="Courier New"/>
      </w:rPr>
    </w:lvl>
    <w:lvl w:ilvl="8">
      <w:numFmt w:val="bullet"/>
      <w:lvlText w:val=""/>
      <w:lvlJc w:val="left"/>
      <w:pPr>
        <w:ind w:left="6514" w:hanging="360"/>
      </w:pPr>
      <w:rPr>
        <w:rFonts w:ascii="Wingdings" w:hAnsi="Wingdings"/>
      </w:rPr>
    </w:lvl>
  </w:abstractNum>
  <w:abstractNum w:abstractNumId="7" w15:restartNumberingAfterBreak="0">
    <w:nsid w:val="5C352FC6"/>
    <w:multiLevelType w:val="multilevel"/>
    <w:tmpl w:val="077204A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5CFD1CA7"/>
    <w:multiLevelType w:val="multilevel"/>
    <w:tmpl w:val="F1C4AB7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691350B7"/>
    <w:multiLevelType w:val="multilevel"/>
    <w:tmpl w:val="6AACC69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F445E51"/>
    <w:multiLevelType w:val="multilevel"/>
    <w:tmpl w:val="3FCA750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765143E4"/>
    <w:multiLevelType w:val="multilevel"/>
    <w:tmpl w:val="AC6057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98799763">
    <w:abstractNumId w:val="7"/>
  </w:num>
  <w:num w:numId="2" w16cid:durableId="1231650234">
    <w:abstractNumId w:val="4"/>
  </w:num>
  <w:num w:numId="3" w16cid:durableId="962659872">
    <w:abstractNumId w:val="1"/>
  </w:num>
  <w:num w:numId="4" w16cid:durableId="1257522004">
    <w:abstractNumId w:val="10"/>
  </w:num>
  <w:num w:numId="5" w16cid:durableId="54206955">
    <w:abstractNumId w:val="2"/>
  </w:num>
  <w:num w:numId="6" w16cid:durableId="1780757164">
    <w:abstractNumId w:val="0"/>
  </w:num>
  <w:num w:numId="7" w16cid:durableId="1668704438">
    <w:abstractNumId w:val="5"/>
  </w:num>
  <w:num w:numId="8" w16cid:durableId="1884323331">
    <w:abstractNumId w:val="6"/>
  </w:num>
  <w:num w:numId="9" w16cid:durableId="317807426">
    <w:abstractNumId w:val="8"/>
  </w:num>
  <w:num w:numId="10" w16cid:durableId="1359042622">
    <w:abstractNumId w:val="3"/>
  </w:num>
  <w:num w:numId="11" w16cid:durableId="807086449">
    <w:abstractNumId w:val="9"/>
  </w:num>
  <w:num w:numId="12" w16cid:durableId="13088208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A95"/>
    <w:rsid w:val="00493DC3"/>
    <w:rsid w:val="005C5178"/>
    <w:rsid w:val="00682A95"/>
    <w:rsid w:val="00691E25"/>
    <w:rsid w:val="00F05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A460"/>
  <w15:docId w15:val="{7C1A53FC-AFEF-4845-8C45-843BB422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customStyle="1" w:styleId="Heading-AppendixChar">
    <w:name w:val="Heading - Appendix Char"/>
    <w:basedOn w:val="DefaultParagraphFont"/>
    <w:rPr>
      <w:rFonts w:ascii="Arial" w:hAnsi="Arial" w:cs="Arial"/>
      <w:b/>
      <w:bCs/>
    </w:rPr>
  </w:style>
  <w:style w:type="paragraph" w:customStyle="1" w:styleId="Heading-Appendix">
    <w:name w:val="Heading - Appendix"/>
    <w:basedOn w:val="Normal"/>
    <w:pPr>
      <w:keepNext/>
      <w:spacing w:before="240" w:after="120" w:line="240" w:lineRule="auto"/>
      <w:jc w:val="both"/>
    </w:pPr>
    <w:rPr>
      <w:rFonts w:ascii="Arial" w:hAnsi="Arial" w:cs="Arial"/>
      <w:b/>
      <w:b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paragraph" w:customStyle="1" w:styleId="TableHeading">
    <w:name w:val="Table Heading"/>
    <w:basedOn w:val="Normal"/>
    <w:pPr>
      <w:spacing w:before="40" w:after="40" w:line="240" w:lineRule="auto"/>
      <w:jc w:val="center"/>
    </w:pPr>
    <w:rPr>
      <w:rFonts w:ascii="Arial" w:eastAsia="Times New Roman" w:hAnsi="Arial"/>
      <w:b/>
      <w:sz w:val="20"/>
      <w:szCs w:val="24"/>
    </w:rPr>
  </w:style>
  <w:style w:type="paragraph" w:styleId="BodyText">
    <w:name w:val="Body Text"/>
    <w:basedOn w:val="Normal"/>
    <w:pPr>
      <w:spacing w:after="120" w:line="240" w:lineRule="auto"/>
    </w:pPr>
    <w:rPr>
      <w:rFonts w:ascii="Arial" w:eastAsia="Times New Roman" w:hAnsi="Arial"/>
      <w:sz w:val="24"/>
      <w:szCs w:val="24"/>
    </w:rPr>
  </w:style>
  <w:style w:type="character" w:customStyle="1" w:styleId="BodyTextChar">
    <w:name w:val="Body Text Char"/>
    <w:basedOn w:val="DefaultParagraphFont"/>
    <w:rPr>
      <w:rFonts w:ascii="Arial" w:eastAsia="Times New Roman" w:hAnsi="Arial" w:cs="Times New Roman"/>
      <w:sz w:val="24"/>
      <w:szCs w:val="24"/>
    </w:rPr>
  </w:style>
  <w:style w:type="paragraph" w:styleId="FootnoteText">
    <w:name w:val="footnote text"/>
    <w:basedOn w:val="Normal"/>
    <w:pPr>
      <w:spacing w:after="0" w:line="240" w:lineRule="auto"/>
    </w:pPr>
    <w:rPr>
      <w:rFonts w:ascii="Times New Roman" w:eastAsia="Times New Roman" w:hAnsi="Times New Roman"/>
      <w:sz w:val="24"/>
      <w:szCs w:val="20"/>
    </w:rPr>
  </w:style>
  <w:style w:type="character" w:customStyle="1" w:styleId="FootnoteTextChar">
    <w:name w:val="Footnote Text Char"/>
    <w:basedOn w:val="DefaultParagraphFont"/>
    <w:rPr>
      <w:rFonts w:ascii="Times New Roman" w:eastAsia="Times New Roman" w:hAnsi="Times New Roman" w:cs="Times New Roman"/>
      <w:sz w:val="24"/>
      <w:szCs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NoSpacing">
    <w:name w:val="No Spacing"/>
    <w:pPr>
      <w:suppressAutoHyphens/>
      <w:spacing w:after="0" w:line="240" w:lineRule="auto"/>
    </w:pPr>
    <w:rPr>
      <w:rFonts w:eastAsia="Times New Roman"/>
      <w:lang w:eastAsia="ja-JP"/>
    </w:rPr>
  </w:style>
  <w:style w:type="character" w:customStyle="1" w:styleId="NoSpacingChar">
    <w:name w:val="No Spacing Char"/>
    <w:basedOn w:val="DefaultParagraphFont"/>
    <w:rPr>
      <w:rFonts w:eastAsia="Times New Roman"/>
      <w:lang w:eastAsia="ja-JP"/>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otnoteReference">
    <w:name w:val="footnote reference"/>
    <w:basedOn w:val="DefaultParagraphFont"/>
    <w:rPr>
      <w:position w:val="0"/>
      <w:vertAlign w:val="superscript"/>
    </w:rPr>
  </w:style>
  <w:style w:type="paragraph" w:styleId="Revision">
    <w:name w:val="Revision"/>
    <w:pPr>
      <w:suppressAutoHyphens/>
      <w:spacing w:after="0" w:line="240" w:lineRule="auto"/>
    </w:p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character" w:customStyle="1" w:styleId="Heading4Char">
    <w:name w:val="Heading 4 Char"/>
    <w:basedOn w:val="DefaultParagraphFont"/>
    <w:rPr>
      <w:rFonts w:ascii="Calibri Light" w:eastAsia="Times New Roman" w:hAnsi="Calibri Light" w:cs="Times New Roman"/>
      <w:i/>
      <w:iCs/>
      <w:color w:val="2F5496"/>
    </w:rPr>
  </w:style>
  <w:style w:type="paragraph" w:customStyle="1" w:styleId="Default">
    <w:name w:val="Default"/>
    <w:pPr>
      <w:autoSpaceDE w:val="0"/>
      <w:spacing w:after="0" w:line="240" w:lineRule="auto"/>
      <w:textAlignment w:val="auto"/>
    </w:pPr>
    <w:rPr>
      <w:rFonts w:ascii="Courier New" w:eastAsia="Times New Roman" w:hAnsi="Courier New" w:cs="Courier New"/>
      <w:color w:val="000000"/>
      <w:sz w:val="24"/>
      <w:szCs w:val="24"/>
      <w:lang w:val="en-GB" w:eastAsia="en-GB"/>
    </w:rPr>
  </w:style>
  <w:style w:type="paragraph" w:styleId="TOC1">
    <w:name w:val="toc 1"/>
    <w:basedOn w:val="Normal"/>
    <w:next w:val="Normal"/>
    <w:autoRedefine/>
    <w:uiPriority w:val="39"/>
    <w:pPr>
      <w:tabs>
        <w:tab w:val="left" w:pos="660"/>
        <w:tab w:val="right" w:pos="9016"/>
      </w:tabs>
      <w:suppressAutoHyphens w:val="0"/>
      <w:spacing w:after="0" w:line="360" w:lineRule="auto"/>
      <w:jc w:val="both"/>
      <w:textAlignment w:val="auto"/>
    </w:pPr>
    <w:rPr>
      <w:rFonts w:ascii="Arial" w:eastAsia="Times New Roman" w:hAnsi="Arial" w:cs="Arial"/>
      <w:szCs w:val="24"/>
      <w:lang w:val="en-GB"/>
    </w:rPr>
  </w:style>
  <w:style w:type="character" w:styleId="Strong">
    <w:name w:val="Strong"/>
    <w:basedOn w:val="DefaultParagraphFont"/>
    <w:rPr>
      <w:b/>
      <w:bCs/>
    </w:rPr>
  </w:style>
  <w:style w:type="paragraph" w:styleId="Subtitle">
    <w:name w:val="Subtitle"/>
    <w:basedOn w:val="Normal"/>
    <w:next w:val="Normal"/>
    <w:uiPriority w:val="11"/>
    <w:qFormat/>
    <w:pPr>
      <w:suppressAutoHyphens w:val="0"/>
      <w:spacing w:after="160"/>
      <w:textAlignment w:val="auto"/>
    </w:pPr>
    <w:rPr>
      <w:rFonts w:ascii="Aptos" w:eastAsia="Times New Roman" w:hAnsi="Aptos"/>
      <w:color w:val="595959"/>
      <w:spacing w:val="15"/>
      <w:kern w:val="3"/>
      <w:sz w:val="28"/>
      <w:szCs w:val="28"/>
      <w:lang w:val="en-GB"/>
    </w:rPr>
  </w:style>
  <w:style w:type="character" w:customStyle="1" w:styleId="SubtitleChar">
    <w:name w:val="Subtitle Char"/>
    <w:basedOn w:val="DefaultParagraphFont"/>
    <w:rPr>
      <w:rFonts w:ascii="Aptos" w:eastAsia="Times New Roman" w:hAnsi="Aptos" w:cs="Times New Roman"/>
      <w:color w:val="595959"/>
      <w:spacing w:val="15"/>
      <w:kern w:val="3"/>
      <w:sz w:val="28"/>
      <w:szCs w:val="28"/>
      <w:lang w:val="en-GB"/>
    </w:rPr>
  </w:style>
  <w:style w:type="paragraph" w:styleId="TOC2">
    <w:name w:val="toc 2"/>
    <w:basedOn w:val="Normal"/>
    <w:next w:val="Normal"/>
    <w:autoRedefine/>
    <w:uiPriority w:val="39"/>
    <w:pPr>
      <w:spacing w:after="100"/>
      <w:ind w:left="220"/>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827B45D21FF4CBFA65838A1779BD6" ma:contentTypeVersion="11" ma:contentTypeDescription="Create a new document." ma:contentTypeScope="" ma:versionID="3f992963f2b8dec694096b9d54ccb4c3">
  <xsd:schema xmlns:xsd="http://www.w3.org/2001/XMLSchema" xmlns:xs="http://www.w3.org/2001/XMLSchema" xmlns:p="http://schemas.microsoft.com/office/2006/metadata/properties" xmlns:ns2="1ec50381-d798-49b7-a956-ce9a27d44019" xmlns:ns3="ed818f9c-3c85-4ee4-b525-a9f67fad5cd5" targetNamespace="http://schemas.microsoft.com/office/2006/metadata/properties" ma:root="true" ma:fieldsID="fc19bf6dc1b498ee0161a9bde760f865" ns2:_="" ns3:_="">
    <xsd:import namespace="1ec50381-d798-49b7-a956-ce9a27d44019"/>
    <xsd:import namespace="ed818f9c-3c85-4ee4-b525-a9f67fad5cd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50381-d798-49b7-a956-ce9a27d4401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818f9c-3c85-4ee4-b525-a9f67fad5cd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cae2ae-eacf-48db-9af4-0c050a16ea4d}" ma:internalName="TaxCatchAll" ma:showField="CatchAllData" ma:web="ed818f9c-3c85-4ee4-b525-a9f67fad5c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50381-d798-49b7-a956-ce9a27d44019">
      <Terms xmlns="http://schemas.microsoft.com/office/infopath/2007/PartnerControls"/>
    </lcf76f155ced4ddcb4097134ff3c332f>
    <TaxCatchAll xmlns="ed818f9c-3c85-4ee4-b525-a9f67fad5cd5" xsi:nil="true"/>
  </documentManagement>
</p:properties>
</file>

<file path=customXml/itemProps1.xml><?xml version="1.0" encoding="utf-8"?>
<ds:datastoreItem xmlns:ds="http://schemas.openxmlformats.org/officeDocument/2006/customXml" ds:itemID="{6A76A407-A6B1-411B-B601-DE8D241C6F54}"/>
</file>

<file path=customXml/itemProps2.xml><?xml version="1.0" encoding="utf-8"?>
<ds:datastoreItem xmlns:ds="http://schemas.openxmlformats.org/officeDocument/2006/customXml" ds:itemID="{D790B562-9AC8-4C9A-8EEF-9D4E1C9F3344}"/>
</file>

<file path=customXml/itemProps3.xml><?xml version="1.0" encoding="utf-8"?>
<ds:datastoreItem xmlns:ds="http://schemas.openxmlformats.org/officeDocument/2006/customXml" ds:itemID="{3C81B775-C385-4F68-9FE6-E69DF3AA1225}"/>
</file>

<file path=docProps/app.xml><?xml version="1.0" encoding="utf-8"?>
<Properties xmlns="http://schemas.openxmlformats.org/officeDocument/2006/extended-properties" xmlns:vt="http://schemas.openxmlformats.org/officeDocument/2006/docPropsVTypes">
  <Template>Normal</Template>
  <TotalTime>4</TotalTime>
  <Pages>9</Pages>
  <Words>2221</Words>
  <Characters>12661</Characters>
  <Application>Microsoft Office Word</Application>
  <DocSecurity>0</DocSecurity>
  <Lines>105</Lines>
  <Paragraphs>29</Paragraphs>
  <ScaleCrop>false</ScaleCrop>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 of Investment Proposal&gt;</dc:title>
  <dc:subject>SINGLE-STAGE BUSINESS CASE - MEDIUM VALUE AND RISK - (£250K TO £2 MILLION VALUE OF PROCUREMENT)</dc:subject>
  <dc:creator>Administrator</dc:creator>
  <cp:lastModifiedBy>John Collingwood</cp:lastModifiedBy>
  <cp:revision>3</cp:revision>
  <cp:lastPrinted>2019-08-05T08:42:00Z</cp:lastPrinted>
  <dcterms:created xsi:type="dcterms:W3CDTF">2025-04-09T10:57:00Z</dcterms:created>
  <dcterms:modified xsi:type="dcterms:W3CDTF">2025-04-09T11:17:00Z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A27049260</vt:lpwstr>
  </property>
  <property fmtid="{D5CDD505-2E9C-101B-9397-08002B2CF9AE}" pid="4" name="Objective-Title">
    <vt:lpwstr>BJC template - Medium value FINAL</vt:lpwstr>
  </property>
  <property fmtid="{D5CDD505-2E9C-101B-9397-08002B2CF9AE}" pid="5" name="Objective-Description">
    <vt:lpwstr/>
  </property>
  <property fmtid="{D5CDD505-2E9C-101B-9397-08002B2CF9AE}" pid="6" name="Objective-CreationStamp">
    <vt:filetime>2019-08-01T09:35:01Z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2019-09-10T08:58:26Z</vt:filetime>
  </property>
  <property fmtid="{D5CDD505-2E9C-101B-9397-08002B2CF9AE}" pid="10" name="Objective-ModificationStamp">
    <vt:filetime>2019-09-10T08:58:26Z</vt:filetime>
  </property>
  <property fmtid="{D5CDD505-2E9C-101B-9397-08002B2CF9AE}" pid="11" name="Objective-Owner">
    <vt:lpwstr>Dobson, Owen (PSG - Welsh Treasury)</vt:lpwstr>
  </property>
  <property fmtid="{D5CDD505-2E9C-101B-9397-08002B2CF9AE}" pid="12" name="Objective-Path">
    <vt:lpwstr>Objective Global Folder:Business File Plan:Permanent Secretary's Group (PSG):Permanent Secretary's Group (PSG) - Welsh Treasury - Innovative Finance:1 - Save:Welsh Treasury:3. Infrastructure Finance &amp; Assurance:03. Better Business Cases:Business Assurance</vt:lpwstr>
  </property>
  <property fmtid="{D5CDD505-2E9C-101B-9397-08002B2CF9AE}" pid="13" name="Objective-Parent">
    <vt:lpwstr>Business Assurance - Better Business Cases - Governance - 2018-2023</vt:lpwstr>
  </property>
  <property fmtid="{D5CDD505-2E9C-101B-9397-08002B2CF9AE}" pid="14" name="Objective-State">
    <vt:lpwstr>Published</vt:lpwstr>
  </property>
  <property fmtid="{D5CDD505-2E9C-101B-9397-08002B2CF9AE}" pid="15" name="Objective-VersionId">
    <vt:lpwstr>vA54533389</vt:lpwstr>
  </property>
  <property fmtid="{D5CDD505-2E9C-101B-9397-08002B2CF9AE}" pid="16" name="Objective-Version">
    <vt:lpwstr>37.0</vt:lpwstr>
  </property>
  <property fmtid="{D5CDD505-2E9C-101B-9397-08002B2CF9AE}" pid="17" name="Objective-VersionNumber">
    <vt:r8>38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2019-07-31T23:00:00Z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0x0101001C4827B45D21FF4CBFA65838A1779BD6</vt:lpwstr>
  </property>
</Properties>
</file>